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الواحد
</w:t>
      </w:r>
    </w:p>
    <w:p>
      <w:pPr/>
      <w:r>
        <w:rPr/>
        <w:t xml:space="preserve">ابن عبد الواحد  يحيى بن عبد الرحمن بن عبد الواحد: متأدب عراقي، من أهل الموصل. له ’’ كتاب الاميين - ط ’’ وقصتان تمثيليتان مطبوعتان، هما ’’ فتح مصر ’’ و ’’ القادسية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2026-07-27T09:35:11+03:00</dcterms:created>
  <dcterms:modified xsi:type="dcterms:W3CDTF">2026-07-27T09:35:11+03:00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