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الزرخوني
</w:t>
      </w:r>
    </w:p>
    <w:p>
      <w:pPr>
        <w:jc w:val="start"/>
        <w:bidi/>
      </w:pPr>
      <w:r>
        <w:rPr>
          <w:rFonts w:ascii="arial" w:hAnsi="arial" w:eastAsia="arial" w:cs="arial"/>
          <w:sz w:val="28"/>
          <w:szCs w:val="28"/>
          <w:b w:val="1"/>
          <w:bCs w:val="1"/>
          <w:rtl/>
        </w:rPr>
        <w:t xml:space="preserve">عبد الجليل الزرخوني
</w:t>
      </w:r>
    </w:p>
    <w:p>
      <w:pPr/>
      <w:r>
        <w:rPr/>
        <w:t xml:space="preserve">عبد الجليل الزرخوني عبد الجليل بن أبي الخير محمد الأستاذ القواس الزرخوني، المصري الأصل، ثم الدمشقي الشافعي. أحد جماعة شيخ الإسلام الوالد، وتلاميذه ومحبيه، وذكر الوالد عنه أنه كان من الأخيار الصلحاء والفضلاء، ذا همة ومروءة وصفاء، ومحبة لمن فيه الخير والإحسان إلى الفقراء. توفي ليلة الجمعة ثامن ذي الحجة الحرام سنة خمس وثلاثين وتسعمئة، وصلي عليه بعد صلاة الجمعة، ودفن بمقبرة باب الصغير بالقرب من ضريح سيدي نصر المقدسي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2026-07-27T14:11:34+03:00</dcterms:created>
  <dcterms:modified xsi:type="dcterms:W3CDTF">2026-07-27T14:11:34+03:00</dcterms:modified>
</cp:coreProperties>
</file>

<file path=docProps/custom.xml><?xml version="1.0" encoding="utf-8"?>
<Properties xmlns="http://schemas.openxmlformats.org/officeDocument/2006/custom-properties" xmlns:vt="http://schemas.openxmlformats.org/officeDocument/2006/docPropsVTypes"/>
</file>