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فتيان المقدسي
</w:t>
      </w:r>
    </w:p>
    <w:p>
      <w:pPr>
        <w:jc w:val="start"/>
        <w:bidi/>
      </w:pPr>
      <w:r>
        <w:rPr>
          <w:rFonts w:ascii="arial" w:hAnsi="arial" w:eastAsia="arial" w:cs="arial"/>
          <w:sz w:val="28"/>
          <w:szCs w:val="28"/>
          <w:b w:val="1"/>
          <w:bCs w:val="1"/>
          <w:rtl/>
        </w:rPr>
        <w:t xml:space="preserve">محمد بن فتيان المقدسي
</w:t>
      </w:r>
    </w:p>
    <w:p>
      <w:pPr/>
      <w:r>
        <w:rPr/>
        <w:t xml:space="preserve">محمد بن فتيان المقدسي محمد بن فتيان، الشيخ الإمام العلامة، الواعظ المذكور أبو الفتح ابن فتيان المقدسي الشافعي، كان إماما بالصخرة بالمسجد الأقصى أربعين سنة وتوفي رحمه الله في ربيع الآخر سنة خمس وستين وتسعمئة.</w:t>
      </w:r>
    </w:p>
    <w:p>
      <w:pPr>
        <w:jc w:val="start"/>
        <w:bidi/>
      </w:pPr>
      <w:r>
        <w:rPr>
          <w:sz w:val="24"/>
          <w:szCs w:val="24"/>
          <w:b w:val="1"/>
          <w:bCs w:val="1"/>
          <w:rtl/>
        </w:rPr>
        <w:t xml:space="preserve">
الكواكب السائرة بأعيان المئة العاشرة،(دار الكتب العلمية - بيروت،1977،ط 1،ج 2،ص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2026-07-27T13:21:53+03:00</dcterms:created>
  <dcterms:modified xsi:type="dcterms:W3CDTF">2026-07-27T13:21:53+03:00</dcterms:modified>
</cp:coreProperties>
</file>

<file path=docProps/custom.xml><?xml version="1.0" encoding="utf-8"?>
<Properties xmlns="http://schemas.openxmlformats.org/officeDocument/2006/custom-properties" xmlns:vt="http://schemas.openxmlformats.org/officeDocument/2006/docPropsVTypes"/>
</file>