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الحمزاوي
</w:t>
      </w:r>
    </w:p>
    <w:p>
      <w:pPr>
        <w:jc w:val="start"/>
        <w:bidi/>
      </w:pPr>
      <w:r>
        <w:rPr>
          <w:rFonts w:ascii="arial" w:hAnsi="arial" w:eastAsia="arial" w:cs="arial"/>
          <w:sz w:val="28"/>
          <w:szCs w:val="28"/>
          <w:b w:val="1"/>
          <w:bCs w:val="1"/>
          <w:rtl/>
        </w:rPr>
        <w:t xml:space="preserve">محمد بن أحمد بن الحمزاوي
</w:t>
      </w:r>
    </w:p>
    <w:p>
      <w:pPr/>
      <w:r>
        <w:rPr/>
        <w:t xml:space="preserve">محمد بن أحمد بن الحمزاوي  محمد بن أحمد بن أحمد بن يوسف بن أبي بكر الشيخ شمس الدين ابن الحمزاوي، مولده سنة تسع بتقديم التاء وتسعمئة، وقرأ على شيخ الإسلام الوالد في الفقه، وهو أخو القاضي كمال الدين الحمزاوي.</w:t>
      </w:r>
    </w:p>
    <w:p>
      <w:pPr>
        <w:jc w:val="start"/>
        <w:bidi/>
      </w:pPr>
      <w:r>
        <w:rPr>
          <w:sz w:val="24"/>
          <w:szCs w:val="24"/>
          <w:b w:val="1"/>
          <w:bCs w:val="1"/>
          <w:rtl/>
        </w:rPr>
        <w:t xml:space="preserve">
الكواكب السائرة بأعيان المئة العاشرة،(دار الكتب العلمية - بيروت،1977،ط 1،ج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2026-07-27T09:10:44+03:00</dcterms:created>
  <dcterms:modified xsi:type="dcterms:W3CDTF">2026-07-27T09:10:44+03:00</dcterms:modified>
</cp:coreProperties>
</file>

<file path=docProps/custom.xml><?xml version="1.0" encoding="utf-8"?>
<Properties xmlns="http://schemas.openxmlformats.org/officeDocument/2006/custom-properties" xmlns:vt="http://schemas.openxmlformats.org/officeDocument/2006/docPropsVTypes"/>
</file>