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أحمد الرومي
</w:t>
      </w:r>
    </w:p>
    <w:p>
      <w:pPr>
        <w:jc w:val="start"/>
        <w:bidi/>
      </w:pPr>
      <w:r>
        <w:rPr>
          <w:rFonts w:ascii="arial" w:hAnsi="arial" w:eastAsia="arial" w:cs="arial"/>
          <w:sz w:val="28"/>
          <w:szCs w:val="28"/>
          <w:b w:val="1"/>
          <w:bCs w:val="1"/>
          <w:rtl/>
        </w:rPr>
        <w:t xml:space="preserve">قاسم بن أحمد الرومي
</w:t>
      </w:r>
    </w:p>
    <w:p>
      <w:pPr/>
      <w:r>
        <w:rPr/>
        <w:t xml:space="preserve">قاسم بن أحمد الرومي قاسم بن أحمد الرومي: قاسم بن أحمد بن محمد، الفاضل الكامل المولى قوام الدين الجمالي الرومي الحنفي، اشتغل بالعلم، واتصل بخدمة المولى علي بن محمد القوشجي، ودرس بإحدى الثماني، ثم أعطي قضاء القسطنطينية، ومات قاضيا بها في دولة السلطان أبي يزيد وكان شديد الاشتغال يحفظ كثيرا من الكتب، وله شأن إلا أنه لم يصنف شيئا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2026-07-27T18:55:36+03:00</dcterms:created>
  <dcterms:modified xsi:type="dcterms:W3CDTF">2026-07-27T18:55:36+03:00</dcterms:modified>
</cp:coreProperties>
</file>

<file path=docProps/custom.xml><?xml version="1.0" encoding="utf-8"?>
<Properties xmlns="http://schemas.openxmlformats.org/officeDocument/2006/custom-properties" xmlns:vt="http://schemas.openxmlformats.org/officeDocument/2006/docPropsVTypes"/>
</file>