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منجك
</w:t>
      </w:r>
    </w:p>
    <w:p>
      <w:pPr>
        <w:jc w:val="start"/>
        <w:bidi/>
      </w:pPr>
      <w:r>
        <w:rPr>
          <w:rFonts w:ascii="arial" w:hAnsi="arial" w:eastAsia="arial" w:cs="arial"/>
          <w:sz w:val="28"/>
          <w:szCs w:val="28"/>
          <w:b w:val="1"/>
          <w:bCs w:val="1"/>
          <w:rtl/>
        </w:rPr>
        <w:t xml:space="preserve">أحمد بن إبراهيم بن منجك
</w:t>
      </w:r>
    </w:p>
    <w:p>
      <w:pPr/>
      <w:r>
        <w:rPr/>
        <w:t xml:space="preserve">أحمد بن إبراهيم بن منجك أحمد بن إبراهيم بن منجك: أحمد بن إبراهيم بن محمد بن إبراهيم بن منجك الأمير شهاب الدين الدمشقي لم يحمد ابن طولون سيرته في أوقافهم، ومات بطرابلس وحمل إلى دمشق في محفة، ودخلوا به دمشق يوم الأحد سابع عشر المحرم سنة ثمان عشرة وتسعمئة، ودفن بتربتهم بميدان الحصا، وتولى أوقافهم بعده الأمير عبد القادر بن منجك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2026-07-27T15:21:11+03:00</dcterms:created>
  <dcterms:modified xsi:type="dcterms:W3CDTF">2026-07-27T15:21:11+03:00</dcterms:modified>
</cp:coreProperties>
</file>

<file path=docProps/custom.xml><?xml version="1.0" encoding="utf-8"?>
<Properties xmlns="http://schemas.openxmlformats.org/officeDocument/2006/custom-properties" xmlns:vt="http://schemas.openxmlformats.org/officeDocument/2006/docPropsVTypes"/>
</file>