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السطوحي
</w:t>
      </w:r>
    </w:p>
    <w:p>
      <w:pPr>
        <w:jc w:val="start"/>
        <w:bidi/>
      </w:pPr>
      <w:r>
        <w:rPr>
          <w:rFonts w:ascii="arial" w:hAnsi="arial" w:eastAsia="arial" w:cs="arial"/>
          <w:sz w:val="28"/>
          <w:szCs w:val="28"/>
          <w:b w:val="1"/>
          <w:bCs w:val="1"/>
          <w:rtl/>
        </w:rPr>
        <w:t xml:space="preserve">محمد السطوحي
</w:t>
      </w:r>
    </w:p>
    <w:p>
      <w:pPr/>
      <w:r>
        <w:rPr/>
        <w:t xml:space="preserve">محمد السطوحي محمد السطوحي: محمد المنير المشرقي، ثم الحلبي الأحمدي السطوحي، الشيخ الصالح، كان منيرا بحانوت داخل باب النصر بحلب، وكان من أرباب الأحوال مع أنه كان أميا، هاجر إلى بيت المقدس سنة اثنتين وعشرين وتسعمئة، ودفن هناك في السنة التي بعدها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2026-07-27T10:29:28+03:00</dcterms:created>
  <dcterms:modified xsi:type="dcterms:W3CDTF">2026-07-27T10:29:28+03:00</dcterms:modified>
</cp:coreProperties>
</file>

<file path=docProps/custom.xml><?xml version="1.0" encoding="utf-8"?>
<Properties xmlns="http://schemas.openxmlformats.org/officeDocument/2006/custom-properties" xmlns:vt="http://schemas.openxmlformats.org/officeDocument/2006/docPropsVTypes"/>
</file>