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عيسى
</w:t>
      </w:r>
    </w:p>
    <w:p>
      <w:pPr>
        <w:jc w:val="start"/>
        <w:bidi/>
      </w:pPr>
      <w:r>
        <w:rPr>
          <w:rFonts w:ascii="arial" w:hAnsi="arial" w:eastAsia="arial" w:cs="arial"/>
          <w:sz w:val="28"/>
          <w:szCs w:val="28"/>
          <w:b w:val="1"/>
          <w:bCs w:val="1"/>
          <w:rtl/>
        </w:rPr>
        <w:t xml:space="preserve">محمد بن عيسى
</w:t>
      </w:r>
    </w:p>
    <w:p>
      <w:pPr/>
      <w:r>
        <w:rPr/>
        <w:t xml:space="preserve">محمد بن عيسى محمد بن عيسى: محمد بن عيسى، الشيخ الإمام، العلامة العالم، أقضى القضاة شمس الدين، الحنفي خليفة الحكم العزيز بدمشق، ومفتي الحنفية بها. قال الحمصي: كان عالما فاضلا مفننا يعرف صناعة التوريق. والشهادة معرفة تامة، وكان ذكيا متضلعا من العلوم لا يجارى في بحثه محجاجا. توفي بدمشق في رجب سنة اثنتي عشر وتسعمئة، ودفن بالصالحية، وكانت له جنازة حافلة، وتأسف الناس عليه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2026-07-27T09:59:07+03:00</dcterms:created>
  <dcterms:modified xsi:type="dcterms:W3CDTF">2026-07-27T09:59:07+03:00</dcterms:modified>
</cp:coreProperties>
</file>

<file path=docProps/custom.xml><?xml version="1.0" encoding="utf-8"?>
<Properties xmlns="http://schemas.openxmlformats.org/officeDocument/2006/custom-properties" xmlns:vt="http://schemas.openxmlformats.org/officeDocument/2006/docPropsVTypes"/>
</file>