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المشهدي
</w:t>
      </w:r>
    </w:p>
    <w:p>
      <w:pPr>
        <w:jc w:val="start"/>
        <w:bidi/>
      </w:pPr>
      <w:r>
        <w:rPr>
          <w:rFonts w:ascii="arial" w:hAnsi="arial" w:eastAsia="arial" w:cs="arial"/>
          <w:sz w:val="28"/>
          <w:szCs w:val="28"/>
          <w:b w:val="1"/>
          <w:bCs w:val="1"/>
          <w:rtl/>
        </w:rPr>
        <w:t xml:space="preserve">محمد المشهدي
</w:t>
      </w:r>
    </w:p>
    <w:p>
      <w:pPr/>
      <w:r>
        <w:rPr/>
        <w:t xml:space="preserve">محمد المشهدي محمد المشهدي: محمد بن أبي بكر، الشيخ الإمام الفاضل، المسند الصوفي بدر الدين ابن الشيخ العلامة المسند بهاء الدين المشهدي المصري الشافعي، ولد في سنة اثنتين وستين وثمانمئة، وسمع على المسند أبي الخير الملتوتي مسند الطيالسي عن أبي الفرج عبد الرحمن بن المبارك الغزي ببلده، وسمع على عدة من أصحاب ابن الكويك، وابن الجزري، منهم والده، وعلى بعض أصحاب الشهاب الواسطي، وعلى قاضي القضاة بدمشق، القطب الخيضري، وأخذ عن الشهاب الحجازي الشاعر والرضى الأوجاقي، وعن غيرهم، وأجاز له ابن بلال المؤذن في آخرين من حلب، وسمع على جماعة من أصحاب شيخ الإسلام ابن حجر، وابن عمه شعبان، وغيرهما، ودرس وأسمع قليلا، ناب في مشيخة سعيد السعدا الصلاحية عن ابن نسيبة، وكان عاقلا، دمث الأخلاق دينا صينا، غير أنه كان ممسكا حتى عن نفسه وفي مرض موته، كما قال العلائي، وقال الشيخ عبد الوهاب الشعراوي: كان عالما صالحا، كثير العبادة، محبا للخمول، إن رأى أحدا يقرأ عليه فتح له، وإلا أغلق باب داره، قال: فقلت له يوما: ما أصبرك يا سيدي على الوحدة فقال: من كان مجالسا لله فما ثم وحدة؟! وقد جاوزت الأربعين سنة، وما بقي يناسبنا إلا الجد والاجتهاد وعدم الغفلة عن الله تعالى، ثم قال لي: هكذا أدركنا الأشياخ خلاف ما عليه أهل هذا الزمان، يتعلم أحدهم مسائل، فيود أن لو عرف جميع أهل الأرض، قال: وكان يقول مدح الناس للعبد قبل مجاوزته الصراط كله غرور انتهى.</w:t>
      </w:r>
    </w:p>
    <w:p/>
    <w:p>
      <w:pPr/>
      <w:r>
        <w:rPr/>
        <w:t xml:space="preserve">وممن أخذ عنه الشيخ نجم الدين الغيطي، سمع عليه الموطأ برواية أبي مصعب، وقطعة من مسند الطيالسي، وأخذ عنه النخبة لابن حجر، وغير ذلك، وهو الذي تخرجت به، وانتفعت في فن الحديث، قال: وكانت وفاته سنة ثلاث وثلاثين وتسعمئة انتهى.</w:t>
      </w:r>
    </w:p>
    <w:p/>
    <w:p>
      <w:pPr/>
      <w:r>
        <w:rPr/>
        <w:t xml:space="preserve">وما ذكره من وفاته تقريب وتحرير وفاته، كما قرأت بخط العلائي يوم الاثنين سابع القعدة سنة اثنتين وثلاثين وتسعمئة، ثم دفن يوم الثلاثاء بعد الصلاة عليه في جماعة قليلة بباب النصر، في تربة الصلاحية على أبيه، وتوفر له حظه من إيثار الخمول على الشهرة حيا وميتا رحمه الله تعالى - قال: وهو آخر ذرية ابن خلكان فيما يعلم، ولم يعقب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2026-07-27T17:07:01+03:00</dcterms:created>
  <dcterms:modified xsi:type="dcterms:W3CDTF">2026-07-27T17:07:01+03:00</dcterms:modified>
</cp:coreProperties>
</file>

<file path=docProps/custom.xml><?xml version="1.0" encoding="utf-8"?>
<Properties xmlns="http://schemas.openxmlformats.org/officeDocument/2006/custom-properties" xmlns:vt="http://schemas.openxmlformats.org/officeDocument/2006/docPropsVTypes"/>
</file>