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القرافي
</w:t>
      </w:r>
    </w:p>
    <w:p>
      <w:pPr>
        <w:jc w:val="start"/>
        <w:bidi/>
      </w:pPr>
      <w:r>
        <w:rPr>
          <w:rFonts w:ascii="arial" w:hAnsi="arial" w:eastAsia="arial" w:cs="arial"/>
          <w:sz w:val="28"/>
          <w:szCs w:val="28"/>
          <w:b w:val="1"/>
          <w:bCs w:val="1"/>
          <w:rtl/>
        </w:rPr>
        <w:t xml:space="preserve">محمد القرافي
</w:t>
      </w:r>
    </w:p>
    <w:p>
      <w:pPr/>
      <w:r>
        <w:rPr/>
        <w:t xml:space="preserve">محمد القرافي محمد القرافي: محمد بن محمد، الشيخ الإمام العلامة أقضى القضاة بدر الدين ابن الشيخ العلامة شمس الدين القرافي المالكي، خليفة الحكم بالديار المصرية. توفي بها يوم الثلاثاء ثالث عشر القعدة سنة اثنتي عشرة وتسعمئة، ودفن بالصحراء بالقاهرة، وكانت جنازته حافلة.</w:t>
      </w:r>
    </w:p>
    <w:p>
      <w:pPr>
        <w:jc w:val="start"/>
        <w:bidi/>
      </w:pPr>
      <w:r>
        <w:rPr>
          <w:sz w:val="24"/>
          <w:szCs w:val="24"/>
          <w:b w:val="1"/>
          <w:bCs w:val="1"/>
          <w:rtl/>
        </w:rPr>
        <w:t xml:space="preserve">
الكواكب السائرة بأعيان المئة العاشرة،(دار الكتب العلمية - بيروت،1977،ط 1،ج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2026-07-27T10:15:28+03:00</dcterms:created>
  <dcterms:modified xsi:type="dcterms:W3CDTF">2026-07-27T10:15:28+03:00</dcterms:modified>
</cp:coreProperties>
</file>

<file path=docProps/custom.xml><?xml version="1.0" encoding="utf-8"?>
<Properties xmlns="http://schemas.openxmlformats.org/officeDocument/2006/custom-properties" xmlns:vt="http://schemas.openxmlformats.org/officeDocument/2006/docPropsVTypes"/>
</file>