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ابن شاهويه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ابن شاهويه
</w:t>
      </w:r>
    </w:p>
    <w:p>
      <w:pPr/>
      <w:r>
        <w:rPr/>
        <w:t xml:space="preserve">أبو بكر ابن شاهويه مات سنة إحدى وستين وثلاثمائة وجمع بين الفقه وعلم الحساب.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2026-07-27T10:11:26+03:00</dcterms:created>
  <dcterms:modified xsi:type="dcterms:W3CDTF">2026-07-27T10:11:26+03:00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