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الضبعي
</w:t>
      </w:r>
    </w:p>
    <w:p>
      <w:pPr/>
      <w:r>
        <w:rPr/>
        <w:t xml:space="preserve">الضبعي  وائل بن شرحبيل بن عمرو بن مرثد الضبعي: شاعر فارس جاهلي. كانت بين قومه (بني ضبيعة بن قيس) وبني أسد ويربوع، وقعة في (خوى) – بضم الخاء وفتح الواو – قتل فيها (يزيد بن القحادية ؛ اليربوعي، فقال، من قصيدة:</w:t>
      </w:r>
    </w:p>
    <w:p/>
    <w:p>
      <w:pPr>
        <w:jc w:val="center"/>
      </w:pPr>
      <w:r>
        <w:rPr>
          <w:color w:val="ff0000"/>
        </w:rPr>
        <w:t xml:space="preserve">وغادرنا يزيد، لدى خوى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بآيب أخرى الليالي</w:t>
      </w:r>
    </w:p>
    <w:p/>
    <w:p>
      <w:pPr/>
      <w:r>
        <w:rPr/>
        <w:t xml:space="preserve">وأسر في وقعة، فحمل إلى (لعلع) وهو موضع بين مكاني البصرة والكوفة، فقال قرواش بن حوط الضبي:</w:t>
      </w:r>
    </w:p>
    <w:p/>
    <w:p>
      <w:pPr/>
      <w:r>
        <w:rPr/>
        <w:t xml:space="preserve">#سيعلم مسروق وفائي ورهطهـ ، إذا وائل حل القطاط ولعلعاوقتل (بنو أسد) عمه (بشر بن عمرو بن مرثد) فأدرك بنو ضبيعة ثأرهم، فقال وائل:</w:t>
      </w:r>
    </w:p>
    <w:p/>
    <w:p>
      <w:pPr>
        <w:jc w:val="center"/>
      </w:pPr>
      <w:r>
        <w:rPr>
          <w:color w:val="ff0000"/>
        </w:rPr>
        <w:t xml:space="preserve">أبي، يوم هرشي، أدرك الوتر فاشتفى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بيوم قلاب، والصروف تدور.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2026-05-27T21:54:05+03:00</dcterms:created>
  <dcterms:modified xsi:type="dcterms:W3CDTF">2026-05-27T21:54:05+03:00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