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الحمامة
</w:t>
      </w:r>
    </w:p>
    <w:p>
      <w:pPr>
        <w:jc w:val="start"/>
        <w:bidi/>
      </w:pPr>
      <w:r>
        <w:rPr>
          <w:rFonts w:ascii="arial" w:hAnsi="arial" w:eastAsia="arial" w:cs="arial"/>
          <w:sz w:val="28"/>
          <w:szCs w:val="28"/>
          <w:b w:val="1"/>
          <w:bCs w:val="1"/>
          <w:rtl/>
        </w:rPr>
        <w:t xml:space="preserve">ابن الحمامة
</w:t>
      </w:r>
    </w:p>
    <w:p>
      <w:pPr/>
      <w:r>
        <w:rPr/>
        <w:t xml:space="preserve">ابن الحمامة  هوذة بن الحارث بن عجرة السلمي، ابن الحمامة: شاعر قوي العارضة. من الصحابة، أو ممن كانوا في عصر النبوة. والحمامة أمه، اشتهر بنسبته إليها. كان من سكان البصرة. ووفد على عمر (في خلافته) ليأخذ عطاءه، فدعى قبله أناس من قومه، فأغضبه تقديمهم عليه، فقال:</w:t>
      </w:r>
    </w:p>
    <w:p/>
    <w:p>
      <w:pPr>
        <w:jc w:val="center"/>
      </w:pPr>
      <w:r>
        <w:rPr>
          <w:color w:val="ff0000"/>
        </w:rPr>
        <w:t xml:space="preserve">لقد دار هذا الأمر في غير أهله!</w:t>
      </w:r>
      <w:r>
        <w:rPr>
          <w:color w:val="ff0000"/>
        </w:rPr>
        <w:t xml:space="preserve">      </w:t>
      </w:r>
      <w:r>
        <w:rPr>
          <w:color w:val="ff0000"/>
        </w:rPr>
        <w:t xml:space="preserve">فأبصر، أمين الله، كيف تريد</w:t>
      </w:r>
    </w:p>
    <w:p/>
    <w:p>
      <w:pPr>
        <w:jc w:val="center"/>
      </w:pPr>
      <w:r>
        <w:rPr>
          <w:color w:val="ff0000"/>
        </w:rPr>
        <w:t xml:space="preserve">أيدعى خثيم والشريد أمامنا؟</w:t>
      </w:r>
      <w:r>
        <w:rPr>
          <w:color w:val="ff0000"/>
        </w:rPr>
        <w:t xml:space="preserve">      </w:t>
      </w:r>
      <w:r>
        <w:rPr>
          <w:color w:val="ff0000"/>
        </w:rPr>
        <w:t xml:space="preserve">ويدعى رباح قبلنا، وطرود؟</w:t>
      </w:r>
    </w:p>
    <w:p/>
    <w:p>
      <w:pPr>
        <w:jc w:val="center"/>
      </w:pPr>
      <w:r>
        <w:rPr>
          <w:color w:val="ff0000"/>
        </w:rPr>
        <w:t xml:space="preserve">فان كان هذا الكتاب، فهم إذا</w:t>
      </w:r>
      <w:r>
        <w:rPr>
          <w:color w:val="ff0000"/>
        </w:rPr>
        <w:t xml:space="preserve">      </w:t>
      </w:r>
      <w:r>
        <w:rPr>
          <w:color w:val="ff0000"/>
        </w:rPr>
        <w:t xml:space="preserve">ملوك، بنو حر، ونحن عبيد!</w:t>
      </w:r>
    </w:p>
    <w:p/>
    <w:p>
      <w:pPr/>
      <w:r>
        <w:rPr/>
        <w:t xml:space="preserve">فدعا به عمر، وأعطاه.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(س) هوذة بن الحارث بن عجرة بن عبد الله بن يقظة بن عصية بن خفاف بن امرئ القيس بن بهثة بن سليم بن منصور السلمي.</w:t>
      </w:r>
    </w:p>
    <w:p/>
    <w:p>
      <w:pPr/>
      <w:r>
        <w:rPr/>
        <w:t xml:space="preserve">أسلم، وشهد فتح مكة، وهو الذي قال لعمر بن الخطاب- وخاصم ابن عم له في الراية لقد دار هذا الأمر في غير أهله ألا فأبصروا لي الأمر، أين يريد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393)/(دار الفكر - بيروت،1989،ط 1،ج 4،ص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بن عجرة بن عبد الله بن يقظة بن عصية بن خفاف بن امرئ القيس بن بهثة بن سليم السلمي.</w:t>
      </w:r>
    </w:p>
    <w:p/>
    <w:p>
      <w:pPr/>
      <w:r>
        <w:rPr/>
        <w:t xml:space="preserve">ذكره الطبري، وابن شاهين في الصحابة، قالا: أسلم هوذة بن الحارث، وشهد فتح مكة، وهو القائل لعمر في مخاصمة له:</w:t>
      </w:r>
    </w:p>
    <w:p/>
    <w:p>
      <w:pPr>
        <w:jc w:val="center"/>
      </w:pPr>
      <w:r>
        <w:rPr>
          <w:color w:val="ff0000"/>
        </w:rPr>
        <w:t xml:space="preserve">لقد دار هذا الأمر في غير أهله</w:t>
      </w:r>
      <w:r>
        <w:rPr>
          <w:color w:val="ff0000"/>
        </w:rPr>
        <w:t xml:space="preserve">      </w:t>
      </w:r>
      <w:r>
        <w:rPr>
          <w:color w:val="ff0000"/>
        </w:rPr>
        <w:t xml:space="preserve">فأبصر ولي الأمر أين تريد</w:t>
      </w:r>
    </w:p>
    <w:p/>
    <w:p>
      <w:pPr/>
      <w:r>
        <w:rPr/>
        <w:t xml:space="preserve">وقال المرزباني: هوذة يعرف بابن الحمامة، حضر العطاء في أيام عمر، فدعي قبله أناس من قومه، فقال البيت المذكور لكن في آخره أمين الله كيف يذود:</w:t>
      </w:r>
    </w:p>
    <w:p/>
    <w:p>
      <w:pPr>
        <w:jc w:val="center"/>
      </w:pPr>
      <w:r>
        <w:rPr>
          <w:color w:val="ff0000"/>
        </w:rPr>
        <w:t xml:space="preserve">أيدعى جثيم والشريد إمامنا</w:t>
      </w:r>
      <w:r>
        <w:rPr>
          <w:color w:val="ff0000"/>
        </w:rPr>
        <w:t xml:space="preserve">      </w:t>
      </w:r>
      <w:r>
        <w:rPr>
          <w:color w:val="ff0000"/>
        </w:rPr>
        <w:t xml:space="preserve">ويدعى رياح قبلنا وطرود</w:t>
      </w:r>
    </w:p>
    <w:p/>
    <w:p>
      <w:pPr>
        <w:jc w:val="center"/>
      </w:pPr>
      <w:r>
        <w:rPr>
          <w:color w:val="ff0000"/>
        </w:rPr>
        <w:t xml:space="preserve">فإن كان هذا في الكتاب فهم إذا</w:t>
      </w:r>
      <w:r>
        <w:rPr>
          <w:color w:val="ff0000"/>
        </w:rPr>
        <w:t xml:space="preserve">      </w:t>
      </w:r>
      <w:r>
        <w:rPr>
          <w:color w:val="ff0000"/>
        </w:rPr>
        <w:t xml:space="preserve">ملوك بني حر ونحن عبيد</w:t>
      </w:r>
    </w:p>
    <w:p/>
    <w:p>
      <w:pPr/>
      <w:r>
        <w:rPr/>
        <w:t xml:space="preserve">قال: فدعاه عمر بن الخطاب فأعطاه، وهكذا ذكر في قصة البلاذري.</w:t>
      </w:r>
    </w:p>
    <w:p>
      <w:pPr>
        <w:jc w:val="start"/>
        <w:bidi/>
      </w:pPr>
      <w:r>
        <w:rPr>
          <w:sz w:val="24"/>
          <w:szCs w:val="24"/>
          <w:b w:val="1"/>
          <w:bCs w:val="1"/>
          <w:rtl/>
        </w:rPr>
        <w:t xml:space="preserve">
الإصابة في تمييز الصحابة،(دار الكتب العلمية - بيروت،1995،ط 1،ج 6،ص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بن عجرة بن عبد الله بن يقظة السلمي، ويعرف بابن الحمامة، وهي أمه. له إدراك.</w:t>
      </w:r>
    </w:p>
    <w:p/>
    <w:p>
      <w:pPr/>
      <w:r>
        <w:rPr/>
        <w:t xml:space="preserve">ذكره المرزباني في «معجم الشعراء»، وقال: حضر العطاء في أيام عمر بن الخطاب، فدعا أناسا قبله من قومه، فقال:</w:t>
      </w:r>
    </w:p>
    <w:p/>
    <w:p>
      <w:pPr>
        <w:jc w:val="center"/>
      </w:pPr>
      <w:r>
        <w:rPr>
          <w:color w:val="ff0000"/>
        </w:rPr>
        <w:t xml:space="preserve">لقد دار هذا الأمر في غير أهله</w:t>
      </w:r>
      <w:r>
        <w:rPr>
          <w:color w:val="ff0000"/>
        </w:rPr>
        <w:t xml:space="preserve">      </w:t>
      </w:r>
      <w:r>
        <w:rPr>
          <w:color w:val="ff0000"/>
        </w:rPr>
        <w:t xml:space="preserve">فأبصر أمين الله كيف يذود</w:t>
      </w:r>
    </w:p>
    <w:p/>
    <w:p>
      <w:pPr>
        <w:jc w:val="center"/>
      </w:pPr>
      <w:r>
        <w:rPr>
          <w:color w:val="ff0000"/>
        </w:rPr>
        <w:t xml:space="preserve">أيدعى خثيم والشريد أمامنا</w:t>
      </w:r>
      <w:r>
        <w:rPr>
          <w:color w:val="ff0000"/>
        </w:rPr>
        <w:t xml:space="preserve">      </w:t>
      </w:r>
      <w:r>
        <w:rPr>
          <w:color w:val="ff0000"/>
        </w:rPr>
        <w:t xml:space="preserve">ويدعى رباح قبلنا وطرود</w:t>
      </w:r>
    </w:p>
    <w:p/>
    <w:p>
      <w:pPr>
        <w:jc w:val="center"/>
      </w:pPr>
      <w:r>
        <w:rPr>
          <w:color w:val="ff0000"/>
        </w:rPr>
        <w:t xml:space="preserve">فإن كان هذا في الكتاب فهم إذا</w:t>
      </w:r>
      <w:r>
        <w:rPr>
          <w:color w:val="ff0000"/>
        </w:rPr>
        <w:t xml:space="preserve">      </w:t>
      </w:r>
      <w:r>
        <w:rPr>
          <w:color w:val="ff0000"/>
        </w:rPr>
        <w:t xml:space="preserve">ملوك بني حر ونحن عبيد</w:t>
      </w:r>
    </w:p>
    <w:p/>
    <w:p>
      <w:pPr/>
      <w:r>
        <w:rPr/>
        <w:t xml:space="preserve">قال: فدعا به عمر فأعطاه.</w:t>
      </w:r>
    </w:p>
    <w:p/>
    <w:p>
      <w:pPr/>
      <w:r>
        <w:rPr/>
        <w:t xml:space="preserve">قلت: والأربعة المذكورون من الصحابة فيما أحسب، والشريد هو ابن السلمي صحابي مشهور، وكأنهم قدموا على هوذة لصحبتهم، وكان هو عند نفسه مقدما عليهم قبل الإسلام كما وقع ذلك للحارث بن هشام ومن معه، لما رأوا صهيبا وأمثاله يؤذن لهم قبلهم على عمر.</w:t>
      </w:r>
    </w:p>
    <w:p>
      <w:pPr>
        <w:jc w:val="start"/>
        <w:bidi/>
      </w:pPr>
      <w:r>
        <w:rPr>
          <w:sz w:val="24"/>
          <w:szCs w:val="24"/>
          <w:b w:val="1"/>
          <w:bCs w:val="1"/>
          <w:rtl/>
        </w:rPr>
        <w:t xml:space="preserve">
الإصابة في تمييز الصحابة،(دار الكتب العلمية - بيروت،1995،ط 1،ج 6،ص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بن عجرة
</w:t>
      </w:r>
    </w:p>
    <w:p>
      <w:pPr/>
      <w:r>
        <w:rPr/>
        <w:t xml:space="preserve">هوذة بن الحارث بن عجرة بن عبد الله بن يقظة بن عصية بن خفاف بن امرئ القيس بن بهثة بن سليم. أسلم وشهد فتح مكة وهو الذي يقول لعمر بن الخطاب.</w:t>
      </w:r>
    </w:p>
    <w:p/>
    <w:p>
      <w:pPr/>
      <w:r>
        <w:rPr/>
        <w:t xml:space="preserve">وخاصم ابن عم له في الراية:</w:t>
      </w:r>
    </w:p>
    <w:p/>
    <w:p>
      <w:pPr>
        <w:jc w:val="center"/>
      </w:pPr>
      <w:r>
        <w:rPr>
          <w:color w:val="ff0000"/>
        </w:rPr>
        <w:t xml:space="preserve">لقد دار هذا الأمر في غير أهله</w:t>
      </w:r>
      <w:r>
        <w:rPr>
          <w:color w:val="ff0000"/>
        </w:rPr>
        <w:t xml:space="preserve">      </w:t>
      </w:r>
      <w:r>
        <w:rPr>
          <w:color w:val="ff0000"/>
        </w:rPr>
        <w:t xml:space="preserve">فأبصر ولي الأمر أين تريد</w:t>
      </w:r>
    </w:p>
    <w:p/>
    <w:p>
      <w:pPr>
        <w:jc w:val="start"/>
        <w:bidi/>
      </w:pPr>
      <w:r>
        <w:rPr>
          <w:sz w:val="24"/>
          <w:szCs w:val="24"/>
          <w:b w:val="1"/>
          <w:bCs w:val="1"/>
          <w:rtl/>
        </w:rPr>
        <w:t xml:space="preserve">
الطبقات الكبرى،(دار الكتب العلمية - بيروت،1990،ط 1،ج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2026-07-23T18:05:11+03:00</dcterms:created>
  <dcterms:modified xsi:type="dcterms:W3CDTF">2026-07-23T18:05:11+03:00</dcterms:modified>
</cp:coreProperties>
</file>

<file path=docProps/custom.xml><?xml version="1.0" encoding="utf-8"?>
<Properties xmlns="http://schemas.openxmlformats.org/officeDocument/2006/custom-properties" xmlns:vt="http://schemas.openxmlformats.org/officeDocument/2006/docPropsVTypes"/>
</file>