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حريث العبدري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حريث العبدري أبو عبد الله
</w:t>
      </w:r>
    </w:p>
    <w:p>
      <w:pPr/>
      <w:r>
        <w:rPr/>
        <w:t xml:space="preserve">محمد بن محمد بن حريث العبدري أبو عبد الله. أخذ عن عبد العزيز الحراني، وعبد المؤمن بن خلف التونسي، وغيرهما.</w:t>
      </w:r>
    </w:p>
    <w:p/>
    <w:p>
      <w:pPr/>
      <w:r>
        <w:rPr/>
        <w:t xml:space="preserve">أجازا له سنة 684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2026-07-27T11:33:19+03:00</dcterms:created>
  <dcterms:modified xsi:type="dcterms:W3CDTF">2026-07-27T11:33:19+03:00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