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أبي طالب بن أبي القاسم العزقي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أبي طالب بن أبي القاسم العزقي
</w:t>
      </w:r>
    </w:p>
    <w:p>
      <w:pPr/>
      <w:r>
        <w:rPr/>
        <w:t xml:space="preserve">محمد بن يحيى بن أبي طالب بن أبي القاسم العزقي بويع بسبتة بعد أبيه فريحي في شعبان عام 719، وخلع في صفر سنة 720</w:t>
      </w:r>
    </w:p>
    <w:p/>
    <w:p>
      <w:pPr/>
      <w:r>
        <w:rPr/>
        <w:t xml:space="preserve">وتوفي بفاس وهو كاتب في الحضرة المرينية عام 768</w:t>
      </w:r>
    </w:p>
    <w:p/>
    <w:p>
      <w:pPr/>
      <w:r>
        <w:rPr/>
        <w:t xml:space="preserve">مولد بسبتة عام 699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2026-07-27T14:07:34+03:00</dcterms:created>
  <dcterms:modified xsi:type="dcterms:W3CDTF">2026-07-27T14:07:34+03:00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