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الرشيد بن عبد الحكم بن الحسن بن عقيل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الرشيد بن عبد الحكم بن الحسن بن عقيل
</w:t>
      </w:r>
    </w:p>
    <w:p>
      <w:pPr/>
      <w:r>
        <w:rPr/>
        <w:t xml:space="preserve">محمد بن الرشيد بن عبد الحكم بن الحسن بن عقيل الشيخ الراوية: شرف الدين أبو عبد الله. سمع من جده أبي علي: الحسن بن عقيل، ومن أبي العباس: أحمد بن محمد بن تاصنت اللواتي، ومن الزكي: عبد العظيم المنذري، وأجاز له ما روي وما ما لف، ومن الرشيد العطار، وهو أبو الحسن: يحيى والد الشيخ ابن صادق، وسمع من الإمام بهاء الدين: أبي الحسن بن الحميدي.</w:t>
      </w:r>
    </w:p>
    <w:p/>
    <w:p>
      <w:pPr/>
      <w:r>
        <w:rPr/>
        <w:t xml:space="preserve">ولد سنة 608 وأجاز لابن رشيد القهري سنة 684 عده في مشيخته ولم يذكر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2026-07-27T11:34:06+03:00</dcterms:created>
  <dcterms:modified xsi:type="dcterms:W3CDTF">2026-07-27T11:34:06+03:00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