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بشيرة بنت النعمان
</w:t>
      </w:r>
    </w:p>
    <w:p>
      <w:pPr>
        <w:jc w:val="start"/>
        <w:bidi/>
      </w:pPr>
      <w:r>
        <w:rPr>
          <w:rFonts w:ascii="arial" w:hAnsi="arial" w:eastAsia="arial" w:cs="arial"/>
          <w:sz w:val="28"/>
          <w:szCs w:val="28"/>
          <w:b w:val="1"/>
          <w:bCs w:val="1"/>
          <w:rtl/>
        </w:rPr>
        <w:t xml:space="preserve">بشيرة بنت النعمان
</w:t>
      </w:r>
    </w:p>
    <w:p>
      <w:pPr/>
      <w:r>
        <w:rPr/>
        <w:t xml:space="preserve">بشيرة بنت النعمان بن الحارث بن عبد رزاح بن ظفر. وأمها أم صخر بنت شريك بن أنس بن رافع بن امرئ القيس بن زيد بن عبد الأشهل. تزوجها سهل بن الحارث بن عروة بن عبد رزاح بن ظفر فولدت له الربيع وأم الحارث. وأسلمت بشيرة وبايعت رسول الله - صلى الله عليه وسلم -</w:t>
      </w:r>
    </w:p>
    <w:p>
      <w:pPr>
        <w:jc w:val="start"/>
        <w:bidi/>
      </w:pPr>
      <w:r>
        <w:rPr>
          <w:sz w:val="24"/>
          <w:szCs w:val="24"/>
          <w:b w:val="1"/>
          <w:bCs w:val="1"/>
          <w:rtl/>
        </w:rPr>
        <w:t xml:space="preserve">
الطبقات الكبرى،(دار الكتب العلمية - بيروت،1990،ط 1،ج 8،ص 257)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2026-07-27T13:42:04+03:00</dcterms:created>
  <dcterms:modified xsi:type="dcterms:W3CDTF">2026-07-27T13:42:04+03:00</dcterms:modified>
</cp:coreProperties>
</file>

<file path=docProps/custom.xml><?xml version="1.0" encoding="utf-8"?>
<Properties xmlns="http://schemas.openxmlformats.org/officeDocument/2006/custom-properties" xmlns:vt="http://schemas.openxmlformats.org/officeDocument/2006/docPropsVTypes"/>
</file>