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المرجاني
</w:t>
      </w:r>
    </w:p>
    <w:p>
      <w:pPr/>
      <w:r>
        <w:rPr/>
        <w:t xml:space="preserve">المرجاني  هارون بن بهاء الدين المرجانى القازانى، شهاب الدين: فقيه حنفى من أهل قازان (فى روسيا) رحل إلى سمر قند و بخارى فى صباه (سنة 1254 هـ) له كتب، منها (خزانة الحواشى لإزاحة الغواشى – ط) حاشية على التوضيح شرح التنقيح، و (ناظورة الحق فى فريظة العشاء إن لم يغب الشفق – ط) و (عقيدة شهاب الدين –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2026-07-26T14:39:02+03:00</dcterms:created>
  <dcterms:modified xsi:type="dcterms:W3CDTF">2026-07-26T14:39:02+03:00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