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الصرمي
</w:t>
      </w:r>
    </w:p>
    <w:p>
      <w:pPr/>
      <w:r>
        <w:rPr/>
        <w:t xml:space="preserve">الصرمي هادي بن علي الصرمي: طبيب منجم يمني، من أهل صنعاء له اشتغال في الحديث وله شعر في " ديوان " وكتب، منها " العرف الندي " حاشية على اليزدي على تهذيب المنطق، و " شمس الأوان فيما تعاقب عليه الملوان " في الفلك. وكان مع علمه بالطب يباشر العلاج.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الصرمي
</w:t>
      </w:r>
    </w:p>
    <w:p>
      <w:pPr/>
      <w:r>
        <w:rPr/>
        <w:t xml:space="preserve">الصرمي  هادي بن علي الصرمي اليمنى: أديب، له شعر ومعرفة بالطب والنجوم. من أهل صنعاء. جمع نظمه في " ديوان " وصنف " شمس الأوان فيما تعاقب فيه الملوان " و " العرف الندي " حاشية فى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2026-07-23T03:07:46+03:00</dcterms:created>
  <dcterms:modified xsi:type="dcterms:W3CDTF">2026-07-23T03:07:46+03:00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