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سامان
</w:t>
      </w:r>
    </w:p>
    <w:p>
      <w:pPr>
        <w:jc w:val="start"/>
        <w:bidi/>
      </w:pPr>
      <w:r>
        <w:rPr>
          <w:rFonts w:ascii="arial" w:hAnsi="arial" w:eastAsia="arial" w:cs="arial"/>
          <w:sz w:val="28"/>
          <w:szCs w:val="28"/>
          <w:b w:val="1"/>
          <w:bCs w:val="1"/>
          <w:rtl/>
        </w:rPr>
        <w:t xml:space="preserve">ابن سامان
</w:t>
      </w:r>
    </w:p>
    <w:p>
      <w:pPr/>
      <w:r>
        <w:rPr/>
        <w:t xml:space="preserve">ابن سامان  نوح بن أسد بن سامان: صاحب سمرقند. وليها في أيام المأمون العباسي، سنة 204 هـ. ثم صحب المأمون فى أحدى زياراته الخراسان، وعاد معه إلى بغداد، فلزم خدمته إلى أن ولاه ما وراء النهر (سنة 237) تابعا لبنى طاهر. فأقام إلى أن توفى فيها. وخلفه أخوه (أحمد بن أسد). </w:t>
      </w:r>
    </w:p>
    <w:p>
      <w:pPr>
        <w:jc w:val="start"/>
        <w:bidi/>
      </w:pPr>
      <w:r>
        <w:rPr>
          <w:sz w:val="24"/>
          <w:szCs w:val="24"/>
          <w:b w:val="1"/>
          <w:bCs w:val="1"/>
          <w:rtl/>
        </w:rPr>
        <w:t xml:space="preserve">
الأعلام،(دار العلم للملايين - بيروت،2002،ط 15،ج 8،ص 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2026-07-26T00:38:25+03:00</dcterms:created>
  <dcterms:modified xsi:type="dcterms:W3CDTF">2026-07-26T00:38:25+03:00</dcterms:modified>
</cp:coreProperties>
</file>

<file path=docProps/custom.xml><?xml version="1.0" encoding="utf-8"?>
<Properties xmlns="http://schemas.openxmlformats.org/officeDocument/2006/custom-properties" xmlns:vt="http://schemas.openxmlformats.org/officeDocument/2006/docPropsVTypes"/>
</file>