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w:t>
      </w:r>
    </w:p>
    <w:p>
      <w:pPr>
        <w:jc w:val="start"/>
        <w:bidi/>
      </w:pPr>
      <w:r>
        <w:rPr>
          <w:rFonts w:ascii="arial" w:hAnsi="arial" w:eastAsia="arial" w:cs="arial"/>
          <w:sz w:val="28"/>
          <w:szCs w:val="28"/>
          <w:b w:val="1"/>
          <w:bCs w:val="1"/>
          <w:rtl/>
        </w:rPr>
        <w:t xml:space="preserve">قاضي القضاة
</w:t>
      </w:r>
    </w:p>
    <w:p>
      <w:pPr/>
      <w:r>
        <w:rPr/>
        <w:t xml:space="preserve">قاضي القضاة  نصر بن عبد الرزاق ابن الشيخ عبد القادر الجيلاني البغدادي، أبو صالح: اول قاض للقضاة من الحنابلة. قلده ذلك الخليفة الظاهر بأمر الله، في جميع مملكته؛ وجعل له النظر في الاوقاف العامة واوقاف مدارس الشافعية والحنفية وغيرها. واستمر إلى ان صارت الخلافة للمستنصر بالله ابن الظاهر، فعزله وولاه رباطا بناه ---- الروم وارسل اليه اموالا جزيلة ليفرقها، ولم ينقص من تعظيمه، إلى ان توفى. ودفن قريبا من الامام احمد: له (ارشاد المبتدئين) فقه، و (مجالس في الحديث) من اماليه، و (اربعون حديثا) خرجها لنفسه. </w:t>
      </w:r>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2026-07-27T13:41:14+03:00</dcterms:created>
  <dcterms:modified xsi:type="dcterms:W3CDTF">2026-07-27T13:41:14+03:00</dcterms:modified>
</cp:coreProperties>
</file>

<file path=docProps/custom.xml><?xml version="1.0" encoding="utf-8"?>
<Properties xmlns="http://schemas.openxmlformats.org/officeDocument/2006/custom-properties" xmlns:vt="http://schemas.openxmlformats.org/officeDocument/2006/docPropsVTypes"/>
</file>