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نزال بن مرة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نزال بن مرة
</w:t>
      </w:r>
    </w:p>
    <w:p>
      <w:pPr/>
      <w:r>
        <w:rPr/>
        <w:t xml:space="preserve">نزال بن مرة  نزال بن مرة بن عبيد، من تميم: جد جاهلي. ورد اسمه (النزال) معرفا، في قول جرير:</w:t>
      </w:r>
    </w:p>
    <w:p/>
    <w:p>
      <w:pPr>
        <w:jc w:val="center"/>
      </w:pPr>
      <w:r>
        <w:rPr>
          <w:color w:val="ff0000"/>
        </w:rPr>
        <w:t xml:space="preserve">ما السيد حين ندبت خالك منهم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كبني الاشد ولابني النزال</w:t>
      </w:r>
    </w:p>
    <w:p/>
    <w:p>
      <w:pPr/>
      <w:r>
        <w:rPr/>
        <w:t xml:space="preserve">من نسله (الاحنف بن قيس) تقدمت ترجمته، و (الاسود بن سريع) من الصحابة. وآخرون.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2026-07-26T00:07:34+03:00</dcterms:created>
  <dcterms:modified xsi:type="dcterms:W3CDTF">2026-07-26T00:07:34+03:00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