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رجل من بني تغلب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رجل من بني تغلب
</w:t>
      </w:r>
    </w:p>
    <w:p>
      <w:pPr/>
      <w:r>
        <w:rPr/>
        <w:t xml:space="preserve">رجل من بني تغلب. وهو جد حرب بن هلال الثقفي من قبل أمه.</w:t>
      </w:r>
    </w:p>
    <w:p/>
    <w:p>
      <w:pPr/>
      <w:r>
        <w:rPr/>
        <w:t xml:space="preserve">قال: أخبرنا سعيد بن منصور قال: حدثنا جرير بن عبد الحميد عن عطاء بن السائب عن حرب بن هلال الثقفي عن أبي أمه رجل من بني تغلب قال: أتيت رسول الله - صلى الله عليه وسلم - فعلمني شرائع الإسلام فحفظت إلا العشور فقلت: أعشرهم؟</w:t>
      </w:r>
    </w:p>
    <w:p/>
    <w:p>
      <w:pPr/>
      <w:r>
        <w:rPr/>
        <w:t xml:space="preserve">فقال: [ليس على المسلمين عشور إنما العشور على اليهود والنصارى. قال يعني بالعشور الجزية.]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2026-07-26T19:06:02+03:00</dcterms:created>
  <dcterms:modified xsi:type="dcterms:W3CDTF">2026-07-26T19:06:02+03:00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