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نجاح
</w:t>
      </w:r>
    </w:p>
    <w:p>
      <w:pPr>
        <w:jc w:val="start"/>
        <w:bidi/>
      </w:pPr>
      <w:r>
        <w:rPr>
          <w:rFonts w:ascii="arial" w:hAnsi="arial" w:eastAsia="arial" w:cs="arial"/>
          <w:sz w:val="28"/>
          <w:szCs w:val="28"/>
          <w:b w:val="1"/>
          <w:bCs w:val="1"/>
          <w:rtl/>
        </w:rPr>
        <w:t xml:space="preserve">نجاح
</w:t>
      </w:r>
    </w:p>
    <w:p>
      <w:pPr/>
      <w:r>
        <w:rPr/>
        <w:t xml:space="preserve">نجاح  نجاح: رأس دولة (آل نجاح) في زبيد، من الدهاة العصاميين الشجعان. كان عبدا، من موالي آل زياد بن ابيه اصحاب اليمن. نشأ في امارة (حسين بن سلامة) وحدثت فتن ظهرت فيها كفايته وامانته. ولم يزل يعلو امره حتى استولى على زبيد (سنة 412هـ) واتسع ملكه وركب بالمظلة وضربت السكة باسمه. وكثر عليه المتغلبون والخارجون، واشتدت الحروب في ايامه، فخرج ظافرا متمكنا. واستمر إلى ان قتله علي بن محمد الصليحي، بسم ديه له على يد جارية، في الكدراء. </w:t>
      </w:r>
    </w:p>
    <w:p>
      <w:pPr>
        <w:jc w:val="start"/>
        <w:bidi/>
      </w:pPr>
      <w:r>
        <w:rPr>
          <w:sz w:val="24"/>
          <w:szCs w:val="24"/>
          <w:b w:val="1"/>
          <w:bCs w:val="1"/>
          <w:rtl/>
        </w:rPr>
        <w:t xml:space="preserve">
الأعلام،(دار العلم للملايين - بيروت،2002،ط 15،ج 8،ص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2026-07-23T19:42:47+03:00</dcterms:created>
  <dcterms:modified xsi:type="dcterms:W3CDTF">2026-07-23T19:42:47+03:00</dcterms:modified>
</cp:coreProperties>
</file>

<file path=docProps/custom.xml><?xml version="1.0" encoding="utf-8"?>
<Properties xmlns="http://schemas.openxmlformats.org/officeDocument/2006/custom-properties" xmlns:vt="http://schemas.openxmlformats.org/officeDocument/2006/docPropsVTypes"/>
</file>