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مسلم
</w:t>
      </w:r>
    </w:p>
    <w:p>
      <w:pPr>
        <w:jc w:val="start"/>
        <w:bidi/>
      </w:pPr>
      <w:r>
        <w:rPr>
          <w:rFonts w:ascii="arial" w:hAnsi="arial" w:eastAsia="arial" w:cs="arial"/>
          <w:sz w:val="28"/>
          <w:szCs w:val="28"/>
          <w:b w:val="1"/>
          <w:bCs w:val="1"/>
          <w:rtl/>
        </w:rPr>
        <w:t xml:space="preserve">محمد بن مسلم
</w:t>
      </w:r>
    </w:p>
    <w:p>
      <w:pPr/>
      <w:r>
        <w:rPr/>
        <w:t xml:space="preserve">محمد بن مسلم بن سوسن الطائفي. وكان قد نزل مكة. سمع منه وكيع بن الجراح وأبو نعيم ومعن بن عيسى وغيرهم.</w:t>
      </w:r>
    </w:p>
    <w:p>
      <w:pPr>
        <w:jc w:val="start"/>
        <w:bidi/>
      </w:pPr>
      <w:r>
        <w:rPr>
          <w:sz w:val="24"/>
          <w:szCs w:val="24"/>
          <w:b w:val="1"/>
          <w:bCs w:val="1"/>
          <w:rtl/>
        </w:rPr>
        <w:t xml:space="preserve">
الطبقات الكبرى،(دار الكتب العلمية - بيروت،1990،ط 1،ج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سوسن 
</w:t>
      </w:r>
    </w:p>
    <w:p>
      <w:pPr/>
      <w:r>
        <w:rPr/>
        <w:t xml:space="preserve">(خت م4) محمد بن مسلم بن سوسن ويقال: ابن سوس ويقال: ابن سس ويقال: ابن سنين، ويقال: ابن شولنير الطائفي. </w:t>
      </w:r>
    </w:p>
    <w:p/>
    <w:p>
      <w:pPr/>
      <w:r>
        <w:rPr/>
        <w:t xml:space="preserve">ذكره ابن سعد في أهل الطائف، وقال: سكن مكة ومات بها. كذا ذكره المزي، ولفظة: مات بها، لم أره فيما رأيته من كتاب الطبقات فينظر وكأنه زل</w:t>
      </w:r>
    </w:p>
    <w:p/>
    <w:p>
      <w:pPr/>
      <w:r>
        <w:rPr/>
        <w:t xml:space="preserve">بصره من سطر إلى سطر؛ لأن ابن سعد [ق 26/أ] ذكر هذه الترجمة في سطر، ثم ذكر بلصقها ترجمة يحيى بن سليم الطائفي، وقال: نزل مكة إلى أن مات بها، فيحتمل أن بصر الذي قلده الشيخ زل من سطر إلى سطر، والله تعالى أعلم.</w:t>
      </w:r>
    </w:p>
    <w:p/>
    <w:p>
      <w:pPr/>
      <w:r>
        <w:rPr/>
        <w:t xml:space="preserve">وقال أحمد بن صالح العجلي: ثقة.</w:t>
      </w:r>
    </w:p>
    <w:p/>
    <w:p>
      <w:pPr/>
      <w:r>
        <w:rPr/>
        <w:t xml:space="preserve">وقول المزي: ذكره ابن حبان في ’’ الثقات ’’ فيه إخلال، وهو قوله: كان يخطئ، وزعم ابن مهدي أن كتبه صحاح.</w:t>
      </w:r>
    </w:p>
    <w:p/>
    <w:p>
      <w:pPr/>
      <w:r>
        <w:rPr/>
        <w:t xml:space="preserve">وقال أحمد بن صالح العجلي ثقة.</w:t>
      </w:r>
    </w:p>
    <w:p/>
    <w:p>
      <w:pPr/>
      <w:r>
        <w:rPr/>
        <w:t xml:space="preserve">قال أبو عبد الله الحاكم في ’’ المدخل ’’: لم يخرج له مسلم إلا استشهاداً، ولم يحتج به.</w:t>
      </w:r>
    </w:p>
    <w:p/>
    <w:p>
      <w:pPr/>
      <w:r>
        <w:rPr/>
        <w:t xml:space="preserve">وفي ’’ الطبقات ’’ للبرقي عن ابن معين: صالح، وفي ’’ رواية عباس ’’ عنه: يرمى بالقدر.</w:t>
      </w:r>
    </w:p>
    <w:p/>
    <w:p>
      <w:pPr/>
      <w:r>
        <w:rPr/>
        <w:t xml:space="preserve">وقال عبد الرزاق: ما كان أعجبه إلى سفيان بن سعيد، وقال أبو داود: ثقة ليس به بأس، والمزي نقل عنه: ليس به بأس فقط.</w:t>
      </w:r>
    </w:p>
    <w:p/>
    <w:p>
      <w:pPr/>
      <w:r>
        <w:rPr/>
        <w:t xml:space="preserve">وقال الساجي: صدوق يهم في الحديث، روى عنه عمرو بن دينار حديثاً يحتج به القدرية، ولم يروه غيره، فأحسبه اتهم بالقدر لروايته، وقال أحمد بن حنبل: إذا حدث من غير كتاب أخطأ.</w:t>
      </w:r>
    </w:p>
    <w:p/>
    <w:p>
      <w:pPr/>
      <w:r>
        <w:rPr/>
        <w:t xml:space="preserve">قال أبو يحيى: سمعت محمد بن مثنى يقول: مات محمد بن مسلم سنة سبعين ومائة.</w:t>
      </w:r>
    </w:p>
    <w:p/>
    <w:p>
      <w:pPr/>
      <w:r>
        <w:rPr/>
        <w:t xml:space="preserve">وذكره العقيلي في جملة الضعفاء، وأبو العرب زاد: قال أحمد بن حنبل: ما أضعف حديثه! وضعفه جدّاً.</w:t>
      </w:r>
    </w:p>
    <w:p/>
    <w:p>
      <w:pPr/>
      <w:r>
        <w:rPr/>
        <w:t xml:space="preserve">ولما ذكر ابن قانع قول أبي موسى في وفاته: سنة سبعين، قال: أخطأ ولم يبين وجه ذلك.</w:t>
      </w:r>
    </w:p>
    <w:p/>
    <w:p>
      <w:pPr/>
      <w:r>
        <w:rPr/>
        <w:t xml:space="preserve">وزعم المزي أنه قيل: إنه مات سنة سبع وسبعين ومائة. وكأنه غير جيد؛ لأني لم أر قائلاً به. والمتوفى سنة سبع وسبعين هو محمد بن مسلم بن حماد المدني ذكره ابن سعد والقراب وابن قانع في آخرين، لا هذا، والله تعالى أعلم.</w:t>
      </w:r>
    </w:p>
    <w:p/>
    <w:p>
      <w:pPr/>
      <w:r>
        <w:rPr/>
        <w:t xml:space="preserve">وقال يعقوب بن سفيان الفسوي في ’’ تاريخه الكبير ’’: وإن كان سفيان بن عيينة أثبت منه؛ فهو أيضاً ثقة لا بأس به.</w:t>
      </w:r>
    </w:p>
    <w:p/>
    <w:p>
      <w:pPr/>
      <w:r>
        <w:rPr/>
        <w:t xml:space="preserve">وفي الرواة: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سوسن ويقال ابن سيس ويقال ابن سنين. ويقال ابن سوير الطائفى المكي
</w:t>
      </w:r>
    </w:p>
    <w:p>
      <w:pPr/>
      <w:r>
        <w:rPr/>
        <w:t xml:space="preserve">محمد بن مسلم بن سوسن، ويقال: ابن سيس، ويقال: ابن سنين. ويقال: ابن سوير الطائفى المكي: </w:t>
      </w:r>
    </w:p>
    <w:p/>
    <w:p>
      <w:pPr/>
      <w:r>
        <w:rPr/>
        <w:t xml:space="preserve">روى عن إبراهيم بن ميسرة، وعمرو بن دينار، وأيوب بن موسى، وعبد الله بن طاوس، وابن أبي نجيح، وعبد الله بن عبد الرحمن بن أبي حسين، وابن جريج.</w:t>
      </w:r>
    </w:p>
    <w:p/>
    <w:p>
      <w:pPr/>
      <w:r>
        <w:rPr/>
        <w:t xml:space="preserve">روى عنه: يحيى بن سليم الطائفى، وعبد الوهاب الثقفي، ويزيد بن هارون وعبد الرحمن بن مهدى، وقتيبة بن سعيد، والقعنبى، وأبو نعيم، وأبو مسهر وغيرهم.</w:t>
      </w:r>
    </w:p>
    <w:p/>
    <w:p>
      <w:pPr/>
      <w:r>
        <w:rPr/>
        <w:t xml:space="preserve">روى له الجماعة، إلا أن البخاري لم يرو له إلا استشهادا.</w:t>
      </w:r>
    </w:p>
    <w:p/>
    <w:p>
      <w:pPr/>
      <w:r>
        <w:rPr/>
        <w:t xml:space="preserve">قال أحمد بن حنبل: ما أضعف حديثه.</w:t>
      </w:r>
    </w:p>
    <w:p/>
    <w:p>
      <w:pPr/>
      <w:r>
        <w:rPr/>
        <w:t xml:space="preserve">وقال ابن معين: ثقة لا بأس به.</w:t>
      </w:r>
    </w:p>
    <w:p/>
    <w:p>
      <w:pPr/>
      <w:r>
        <w:rPr/>
        <w:t xml:space="preserve">وقال أبو داود: ليس به بأس.</w:t>
      </w:r>
    </w:p>
    <w:p/>
    <w:p>
      <w:pPr/>
      <w:r>
        <w:rPr/>
        <w:t xml:space="preserve">ذكره ابن حبان في الثقات، وقال: كان يخطئ. وذكره ابن سعد في أهل الطائف، وقال: سكن مكة، ومات بها.</w:t>
      </w:r>
    </w:p>
    <w:p/>
    <w:p>
      <w:pPr/>
      <w:r>
        <w:rPr/>
        <w:t xml:space="preserve">وقال المزي: يعد في المكيين. مات سنة سبع وسبعين ومائة.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2026-07-27T09:01:39+03:00</dcterms:created>
  <dcterms:modified xsi:type="dcterms:W3CDTF">2026-07-27T09:01:39+03:00</dcterms:modified>
</cp:coreProperties>
</file>

<file path=docProps/custom.xml><?xml version="1.0" encoding="utf-8"?>
<Properties xmlns="http://schemas.openxmlformats.org/officeDocument/2006/custom-properties" xmlns:vt="http://schemas.openxmlformats.org/officeDocument/2006/docPropsVTypes"/>
</file>