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عتيق بن يعقوب
</w:t>
      </w:r>
    </w:p>
    <w:p>
      <w:pPr>
        <w:jc w:val="start"/>
        <w:bidi/>
      </w:pPr>
      <w:r>
        <w:rPr>
          <w:rFonts w:ascii="arial" w:hAnsi="arial" w:eastAsia="arial" w:cs="arial"/>
          <w:sz w:val="28"/>
          <w:szCs w:val="28"/>
          <w:b w:val="1"/>
          <w:bCs w:val="1"/>
          <w:rtl/>
        </w:rPr>
        <w:t xml:space="preserve">عتيق بن يعقوب
</w:t>
      </w:r>
    </w:p>
    <w:p>
      <w:pPr/>
      <w:r>
        <w:rPr/>
        <w:t xml:space="preserve">عتيق بن يعقوب بن صديق بن موسى بن عبد الله بن الزبير بن العوام ويكنى أبا بكر. وأمه حفصة بنت عمر بن عتيق بن عامر بن عبد الله بن الزبير. وقتل جده عمر بن عتيق وأبوه عتيق بن عامر جميعا بقديد. وكان عتيق بن يعقوب قد اعتزل فنزل السوارقية ثم رجع إلى المدينة فأقام بها. وكان لزوما لمالك بن أنس قد كتب عنه كتبه الموطأ وغيره. وكان يلزم عبد الله بن عبد العزيز العمري العابد. ولم يزل عتيق من خيار المسلمين. ومات سنة سبع أو ثمان وعشرين ومائتين.</w:t>
      </w:r>
    </w:p>
    <w:p>
      <w:pPr>
        <w:jc w:val="start"/>
        <w:bidi/>
      </w:pPr>
      <w:r>
        <w:rPr>
          <w:sz w:val="24"/>
          <w:szCs w:val="24"/>
          <w:b w:val="1"/>
          <w:bCs w:val="1"/>
          <w:rtl/>
        </w:rPr>
        <w:t xml:space="preserve">
الطبقات الكبرى،(دار الكتب العلمية - بيروت،1990،ط 1،ج 5،ص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عتيق بن يعقوب بن صديق بن موسى بن عبد الله بن الزبير بن العوام
</w:t>
      </w:r>
    </w:p>
    <w:p>
      <w:pPr/>
      <w:r>
        <w:rPr/>
        <w:t xml:space="preserve">عتيق بن يعقوب بن صديق بن موسى بن عبد الله بن الزبير بن العوام، أبو بكر، المدني، الأسدي. </w:t>
      </w:r>
    </w:p>
    <w:p/>
    <w:p>
      <w:pPr/>
      <w:r>
        <w:rPr/>
        <w:t xml:space="preserve">سمع الدراوردي.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عتيق بن يعقوب بن صديق بن موسى بن عبد الله بن الزبير بن العوام أبو بكر القرشي
</w:t>
      </w:r>
    </w:p>
    <w:p>
      <w:pPr/>
      <w:r>
        <w:rPr/>
        <w:t xml:space="preserve">عتيق بن يعقوب بن صديق بن موسى بن عبد الله بن الزبير بن العوام أبو بكر القرشي </w:t>
      </w:r>
    </w:p>
    <w:p/>
    <w:p>
      <w:pPr/>
      <w:r>
        <w:rPr/>
        <w:t xml:space="preserve">من أهل المدينة</w:t>
      </w:r>
    </w:p>
    <w:p/>
    <w:p>
      <w:pPr/>
      <w:r>
        <w:rPr/>
        <w:t xml:space="preserve">يروي عن مالك روى عنه إبراهيم بن سعيد الجوهري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عتيق بن يعقوب مديني الزبيري أبو بكر
</w:t>
      </w:r>
    </w:p>
    <w:p>
      <w:pPr/>
      <w:r>
        <w:rPr/>
        <w:t xml:space="preserve">عتيق بن يعقوب مديني الزبيري أبو بكر </w:t>
      </w:r>
    </w:p>
    <w:p/>
    <w:p>
      <w:pPr/>
      <w:r>
        <w:rPr/>
        <w:t xml:space="preserve">وهو ابن يعقوب بن صديق بن موسى بن عبد الله بن الزبير بن العوام روى عن الزبير بن حبيب وعبد العزيز بن محمد الدراوردي روى عنه أبو زرعة وعلي بن حرب الموصلي نا عبد الرحمن قال سمعت أبا زرعة يقول بلغني أن عتيق بن يعقوب الزبيري حفظ الموطأ في حياة مالك.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2026-07-27T08:32:29+03:00</dcterms:created>
  <dcterms:modified xsi:type="dcterms:W3CDTF">2026-07-27T08:32:29+03:00</dcterms:modified>
</cp:coreProperties>
</file>

<file path=docProps/custom.xml><?xml version="1.0" encoding="utf-8"?>
<Properties xmlns="http://schemas.openxmlformats.org/officeDocument/2006/custom-properties" xmlns:vt="http://schemas.openxmlformats.org/officeDocument/2006/docPropsVTypes"/>
</file>