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سليمان
</w:t>
      </w:r>
    </w:p>
    <w:p>
      <w:pPr>
        <w:jc w:val="start"/>
        <w:bidi/>
      </w:pPr>
      <w:r>
        <w:rPr>
          <w:rFonts w:ascii="arial" w:hAnsi="arial" w:eastAsia="arial" w:cs="arial"/>
          <w:sz w:val="28"/>
          <w:szCs w:val="28"/>
          <w:b w:val="1"/>
          <w:bCs w:val="1"/>
          <w:rtl/>
        </w:rPr>
        <w:t xml:space="preserve">عبد الرحمن بن سليمان
</w:t>
      </w:r>
    </w:p>
    <w:p>
      <w:pPr/>
      <w:r>
        <w:rPr/>
        <w:t xml:space="preserve">عبد الرحمن بن سليمان بن عبد الرحمن بن عبد الله بن حنظلة الغسيل ابن أبي عامر الراهب واسمه عبد عمرو بن صيفي بن النعمان بن مالك بن أمية بن ضبيعة بن زيد من بني عمرو بن عوف. وأمه أسماء بنت حنظلة بن عبد الله بن حنظلة الغسيل.</w:t>
      </w:r>
    </w:p>
    <w:p/>
    <w:p>
      <w:pPr/>
      <w:r>
        <w:rPr/>
        <w:t xml:space="preserve">فولد عبد الرحمن بن سليمان: عمر. وكلثم. وقريبة. وأمهم أم ولد. وكان عبد الرحمن قد أتي الكوفة. وأقام بها. وروي عنه الكوفيون.</w:t>
      </w:r>
    </w:p>
    <w:p>
      <w:pPr>
        <w:jc w:val="start"/>
        <w:bidi/>
      </w:pPr>
      <w:r>
        <w:rPr>
          <w:sz w:val="24"/>
          <w:szCs w:val="24"/>
          <w:b w:val="1"/>
          <w:bCs w:val="1"/>
          <w:rtl/>
        </w:rPr>
        <w:t xml:space="preserve">
الطبقات الكبرى،(دار الكتب العلمية - بيروت،1990،ط 1،ج 5،ص 480)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2026-07-27T10:10:37+03:00</dcterms:created>
  <dcterms:modified xsi:type="dcterms:W3CDTF">2026-07-27T10:10:37+03:00</dcterms:modified>
</cp:coreProperties>
</file>

<file path=docProps/custom.xml><?xml version="1.0" encoding="utf-8"?>
<Properties xmlns="http://schemas.openxmlformats.org/officeDocument/2006/custom-properties" xmlns:vt="http://schemas.openxmlformats.org/officeDocument/2006/docPropsVTypes"/>
</file>