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الناطق بالحق
</w:t>
      </w:r>
    </w:p>
    <w:p>
      <w:pPr>
        <w:jc w:val="start"/>
        <w:bidi/>
      </w:pPr>
      <w:r>
        <w:rPr>
          <w:rFonts w:ascii="arial" w:hAnsi="arial" w:eastAsia="arial" w:cs="arial"/>
          <w:sz w:val="28"/>
          <w:szCs w:val="28"/>
          <w:b w:val="1"/>
          <w:bCs w:val="1"/>
          <w:rtl/>
        </w:rPr>
        <w:t xml:space="preserve">الناطق بالحق
</w:t>
      </w:r>
    </w:p>
    <w:p>
      <w:pPr/>
      <w:r>
        <w:rPr/>
        <w:t xml:space="preserve">الناطق بالحق  موسى بن محمد الامين بن هارون الرشيد العباسي: امير، ثارت من اجله الفتنة بين الامين والمأمون العباسيين. وكان ابوهما (هارون الرشيد) قد جعل ولاية عهده للامين ثم للمأمون، فلما مات الرشيد وولى الامين الخلافة خلع اخاه (المأمون) من ولاية عهده وجعلها لابنه موسى (صاحب الترجمة) وهو طفل، وسماه (الناطق بالحق) فقامت الحرب بين الاخوين وانتهت بقتل الامين سنة 198هـ ، وتفرد المأمون بالخلافة. وعاش صاحب الترجمة عند جدته لابيه (زبيدة بنت جعفر) إلى ان مات.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2026-07-27T12:15:24+03:00</dcterms:created>
  <dcterms:modified xsi:type="dcterms:W3CDTF">2026-07-27T12:15:24+03:00</dcterms:modified>
</cp:coreProperties>
</file>

<file path=docProps/custom.xml><?xml version="1.0" encoding="utf-8"?>
<Properties xmlns="http://schemas.openxmlformats.org/officeDocument/2006/custom-properties" xmlns:vt="http://schemas.openxmlformats.org/officeDocument/2006/docPropsVTypes"/>
</file>