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الغفجومي
</w:t>
      </w:r>
    </w:p>
    <w:p>
      <w:pPr>
        <w:jc w:val="start"/>
        <w:bidi/>
      </w:pPr>
      <w:r>
        <w:rPr>
          <w:rFonts w:ascii="arial" w:hAnsi="arial" w:eastAsia="arial" w:cs="arial"/>
          <w:sz w:val="28"/>
          <w:szCs w:val="28"/>
          <w:b w:val="1"/>
          <w:bCs w:val="1"/>
          <w:rtl/>
        </w:rPr>
        <w:t xml:space="preserve">الغفجومي
</w:t>
      </w:r>
    </w:p>
    <w:p>
      <w:pPr/>
      <w:r>
        <w:rPr/>
        <w:t xml:space="preserve">الغفجومي  موسى بن عيسى بن ابي حجاج الغفجومي، ابو عمران: شيخ المالكية بالقيروان. نسبته إلى غفجوم (فخذ من زناتة، من البربر) واصله من فاس، من بيت يعرف فيها ببني حجاج. ومسكنه ووفاته بالقيروان. زار الاندلس والمشرق. وخرج من عوالي حديثه نحو مئة ورقة، وصنف (النعاليق على المدونة) ولم يكمله، و (الفهرست).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2026-07-27T15:56:44+03:00</dcterms:created>
  <dcterms:modified xsi:type="dcterms:W3CDTF">2026-07-27T15:56:44+03:00</dcterms:modified>
</cp:coreProperties>
</file>

<file path=docProps/custom.xml><?xml version="1.0" encoding="utf-8"?>
<Properties xmlns="http://schemas.openxmlformats.org/officeDocument/2006/custom-properties" xmlns:vt="http://schemas.openxmlformats.org/officeDocument/2006/docPropsVTypes"/>
</file>