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الاحسائي
</w:t>
      </w:r>
    </w:p>
    <w:p>
      <w:pPr/>
      <w:r>
        <w:rPr/>
        <w:t xml:space="preserve">الاحسائي  موسى بن حسن بن أحمد بن محمد بن محسن الاحسائي الهجري الفلاحي الربيعي: فاضل. قرأ بالنجف، وتوفى بكربلاء. له كتب، منها (الباكورة -ط) ارجوزة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2026-07-23T18:05:35+03:00</dcterms:created>
  <dcterms:modified xsi:type="dcterms:W3CDTF">2026-07-23T18:05:35+03:00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