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الطالقاني
</w:t>
      </w:r>
    </w:p>
    <w:p>
      <w:pPr/>
      <w:r>
        <w:rPr/>
        <w:t xml:space="preserve">الطالقاني  موسى بن جعفر بن على الحسنى، أبو ياسين الطالقاني النجفي: شاعر إمامى، تأثر بالشريف الرضي، ونحا نحوه. مولده بالنجف كان حسن المفاكهة، جيد البديهة، نسبته إلى (الطالقان) من بلاد إيران. له (ديوان شعر - ط) كبير. توفى بالطاعون في (بدرة) ودفن في مقبرة أهل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2026-07-27T17:43:55+03:00</dcterms:created>
  <dcterms:modified xsi:type="dcterms:W3CDTF">2026-07-27T17:43:55+03:00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