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يحيى بن المبارك أبو عبد الرحمن بن أبي محمد اليزيدي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يحيى بن المبارك أبو عبد الرحمن بن أبي محمد اليزيدي البغدادي
</w:t>
      </w:r>
    </w:p>
    <w:p>
      <w:pPr/>
      <w:r>
        <w:rPr/>
        <w:t xml:space="preserve">عبد الله بن يحيى بن المبارك أبو عبد الرحمن بن أبي محمد اليزيدي البغدادي. ثقة مشهور، أخذ القراءة عرضا وسماعا عن أبيه عن أبي عمرو، وله عنه نسخة.</w:t>
      </w:r>
    </w:p>
    <w:p/>
    <w:p>
      <w:pPr/>
      <w:r>
        <w:rPr/>
        <w:t xml:space="preserve">قال الحافظ أبو عمرو الداني: وهو من أجل الناقلين عنه، وله كتاب حسن في «غريب القرآن».</w:t>
      </w:r>
    </w:p>
    <w:p/>
    <w:p>
      <w:pPr/>
      <w:r>
        <w:rPr/>
        <w:t xml:space="preserve">روى عنه القراءة: ابنا أخيه العباس وعبد الله ابنا محمد بن أبي محمد، وأحمد بن إبراهيم وراق خلف، وجعفر بن محمد الأدمي، وبكران بن أحمد.</w:t>
      </w:r>
    </w:p>
    <w:p/>
    <w:p>
      <w:pPr/>
      <w:r>
        <w:rPr/>
        <w:t xml:space="preserve">ذكره ابن الجزري في «طبقات القراء»، ولم يؤرخ وفاته.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1،ص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2026-05-23T21:03:23+03:00</dcterms:created>
  <dcterms:modified xsi:type="dcterms:W3CDTF">2026-05-23T21:03:23+03:00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