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
</w:t>
      </w:r>
    </w:p>
    <w:p>
      <w:pPr/>
      <w:r>
        <w:rPr/>
        <w:t xml:space="preserve">القزويني  مهدي بن صالح الموسوي الكاظمي الشهير بالقزويني: فاضل امامي. ولد ونشأ بالكاظمية، وسكن بالكويت. وانتقل إلى البصرة فتوفى بها. ودفن في النجف. له (حلية النجيب -ط) في الرد على الماديين، و (برهان الدين الوثيق) في الرد على (عمدة التحقيق) و (تبصرة الحر الرشيد -ط) في التقليد، و (حي على الحق -ط) في الرد على كتاب (المسيح في الاسلام).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2026-07-27T14:31:25+03:00</dcterms:created>
  <dcterms:modified xsi:type="dcterms:W3CDTF">2026-07-27T14:31:25+03:00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