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المقرئ شرف الدين يحيى
</w:t>
      </w:r>
    </w:p>
    <w:p>
      <w:pPr>
        <w:jc w:val="start"/>
        <w:bidi/>
      </w:pPr>
      <w:r>
        <w:rPr>
          <w:rFonts w:ascii="arial" w:hAnsi="arial" w:eastAsia="arial" w:cs="arial"/>
          <w:sz w:val="28"/>
          <w:szCs w:val="28"/>
          <w:b w:val="1"/>
          <w:bCs w:val="1"/>
          <w:rtl/>
        </w:rPr>
        <w:t xml:space="preserve">الكندي، المقرئ شرف الدين يحيى
</w:t>
      </w:r>
    </w:p>
    <w:p>
      <w:pPr/>
      <w:r>
        <w:rPr/>
        <w:t xml:space="preserve">الكندي، المقرئ شرف الدين يحيى يحيى بن عبد الرحمن بن محمد بن صالح بن علي بن عمر بن عقيل بن زرقان بن عجنو بن يحيى بن أبي القاسم بن عطية بن حميد بن عبد الله بن موعل بن عجيس بن امرئ القيس بن معبد بن المقداد بن عمرو الكندي العجيسي التخاري المقرئ الإمام العلامة الحفظة شرف الدين. ولد سنة سبع وسبعين وسبعمائة. وأخذ أنواع العلوم من التفسير والحديث والفقه وأصوله والكلام والعربية عن شيوخ الغرب كالإمام أبي عبد الله محمد بن عرفة، والإمام عبد الله بن محمد بن خلفة الأبي، في آخرين. وبرع ونبغ، وتقدم وصار إماما علامة في فنونه ورحل إلى القاهرة سنة أربع وثمانمائة. فأقام بها يقرئ ويفيد ويصنف. وله شرح على الألفية نثر، وشرح عليها منظوم، وشرع في شرح على البخاري. وكان حفظة للأخبار وأيام الناس، فصيحا مفوها، عنده ملح ونوادر. حكى البقاعي عنه أنه سئل، ما لمذهبكم كثير الخلاف؟ قال: لكثرة نظاره في زمن أمامه. وقد أخذ عنه مشافهة نحو من الألفين كلهم مجتهد أو قارب الأجتهاد. ولي تدريس المالكية بالشيخونية. مات في شعبان سنة اثنتين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2026-07-27T09:12:19+03:00</dcterms:created>
  <dcterms:modified xsi:type="dcterms:W3CDTF">2026-07-27T09:12:19+03:00</dcterms:modified>
</cp:coreProperties>
</file>

<file path=docProps/custom.xml><?xml version="1.0" encoding="utf-8"?>
<Properties xmlns="http://schemas.openxmlformats.org/officeDocument/2006/custom-properties" xmlns:vt="http://schemas.openxmlformats.org/officeDocument/2006/docPropsVTypes"/>
</file>