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الوروري، سراج الدين عمر بن عيسى
</w:t>
      </w:r>
    </w:p>
    <w:p>
      <w:pPr>
        <w:jc w:val="start"/>
        <w:bidi/>
      </w:pPr>
      <w:r>
        <w:rPr>
          <w:rFonts w:ascii="arial" w:hAnsi="arial" w:eastAsia="arial" w:cs="arial"/>
          <w:sz w:val="28"/>
          <w:szCs w:val="28"/>
          <w:b w:val="1"/>
          <w:bCs w:val="1"/>
          <w:rtl/>
        </w:rPr>
        <w:t xml:space="preserve">الوروري، سراج الدين عمر بن عيسى
</w:t>
      </w:r>
    </w:p>
    <w:p>
      <w:pPr/>
      <w:r>
        <w:rPr/>
        <w:t xml:space="preserve">الوروري، سراج الدين عمر بن عيسى عمر بن عيسى بن أبي بكر بن عيسى بن محمد بن أحمد، الشيخ سراج الدين الوروري الشافعي. كان عالما صالحا دينا خيرا، سمع على البدر الزركشي وغيره. وولي تدريس الشافعية بالشيخونية. ولد سنة تسع وسبعمائة. ومات في ذي الحجة سنة إحدى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2026-07-27T11:15:18+03:00</dcterms:created>
  <dcterms:modified xsi:type="dcterms:W3CDTF">2026-07-27T11:15:18+03:00</dcterms:modified>
</cp:coreProperties>
</file>

<file path=docProps/custom.xml><?xml version="1.0" encoding="utf-8"?>
<Properties xmlns="http://schemas.openxmlformats.org/officeDocument/2006/custom-properties" xmlns:vt="http://schemas.openxmlformats.org/officeDocument/2006/docPropsVTypes"/>
</file>