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السيرامي، شيخ الشيوخ عبد الرحمن بن يحيى
</w:t>
      </w:r>
    </w:p>
    <w:p>
      <w:pPr>
        <w:jc w:val="start"/>
        <w:bidi/>
      </w:pPr>
      <w:r>
        <w:rPr>
          <w:rFonts w:ascii="arial" w:hAnsi="arial" w:eastAsia="arial" w:cs="arial"/>
          <w:sz w:val="28"/>
          <w:szCs w:val="28"/>
          <w:b w:val="1"/>
          <w:bCs w:val="1"/>
          <w:rtl/>
        </w:rPr>
        <w:t xml:space="preserve">السيرامي، شيخ الشيوخ عبد الرحمن بن يحيى
</w:t>
      </w:r>
    </w:p>
    <w:p>
      <w:pPr/>
      <w:r>
        <w:rPr/>
        <w:t xml:space="preserve">السيرامي، شيخ الشيوخ عبد الرحمن بن يحيى عبد الرحمن بن يحيى بن سيف بن محمد بن عيسى، شيخ الشيوخ عضد الدين بن شيخ الشيوخ العلامة نظام الدين بن شيخ الشيوخ العلامة سيف الدين البسيرامي الحنفي شيخ الظاهرية هو وأبوه وجده. مات في سنة ثمانين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2026-07-27T13:49:22+03:00</dcterms:created>
  <dcterms:modified xsi:type="dcterms:W3CDTF">2026-07-27T13:49:22+03:00</dcterms:modified>
</cp:coreProperties>
</file>

<file path=docProps/custom.xml><?xml version="1.0" encoding="utf-8"?>
<Properties xmlns="http://schemas.openxmlformats.org/officeDocument/2006/custom-properties" xmlns:vt="http://schemas.openxmlformats.org/officeDocument/2006/docPropsVTypes"/>
</file>