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أحمد بن حسن بن عبد الهادي
</w:t>
      </w:r>
    </w:p>
    <w:p>
      <w:pPr>
        <w:jc w:val="start"/>
        <w:bidi/>
      </w:pPr>
      <w:r>
        <w:rPr>
          <w:rFonts w:ascii="arial" w:hAnsi="arial" w:eastAsia="arial" w:cs="arial"/>
          <w:sz w:val="28"/>
          <w:szCs w:val="28"/>
          <w:b w:val="1"/>
          <w:bCs w:val="1"/>
          <w:rtl/>
        </w:rPr>
        <w:t xml:space="preserve">العمري، أحمد بن حسن بن عبد الهادي
</w:t>
      </w:r>
    </w:p>
    <w:p>
      <w:pPr/>
      <w:r>
        <w:rPr/>
        <w:t xml:space="preserve">العمري، أحمد بن حسن بن عبد الهادي أحمد بن حسن بن أحمد بن عبد الهادي بن عبد الحميد بن عبد الهادي بن يوسف بن محمد بن قدامة بن مقدام العمري الدمشقي الحنبلي من بيت علم وصلاح. سمع عليه ابنه وعمه إبراهيم، والباليسي وغيرهم. ولد سنة سبع وستين وسبعمائة. ومات في رجب سنة ست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2026-07-27T09:14:40+03:00</dcterms:created>
  <dcterms:modified xsi:type="dcterms:W3CDTF">2026-07-27T09:14:40+03:00</dcterms:modified>
</cp:coreProperties>
</file>

<file path=docProps/custom.xml><?xml version="1.0" encoding="utf-8"?>
<Properties xmlns="http://schemas.openxmlformats.org/officeDocument/2006/custom-properties" xmlns:vt="http://schemas.openxmlformats.org/officeDocument/2006/docPropsVTypes"/>
</file>