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الكركي، برهان الدين إبراهيم بن موسى
</w:t>
      </w:r>
    </w:p>
    <w:p>
      <w:pPr>
        <w:jc w:val="start"/>
        <w:bidi/>
      </w:pPr>
      <w:r>
        <w:rPr>
          <w:rFonts w:ascii="arial" w:hAnsi="arial" w:eastAsia="arial" w:cs="arial"/>
          <w:sz w:val="28"/>
          <w:szCs w:val="28"/>
          <w:b w:val="1"/>
          <w:bCs w:val="1"/>
          <w:rtl/>
        </w:rPr>
        <w:t xml:space="preserve">الكركي، برهان الدين إبراهيم بن موسى
</w:t>
      </w:r>
    </w:p>
    <w:p>
      <w:pPr/>
      <w:r>
        <w:rPr/>
        <w:t xml:space="preserve">الكركي، برهان الدين إبراهيم بن موسى إبراهيم بن موسى بن بلال بن عمر بن مسعود بن دمج، الشيخ برهان الدين الكركي، الشافعي، المقرئ. ولد سنة ست وسبعين وسبعمائة. وتلى بالسبع على التقي العسقلاني، إمام جامع ابن طولون والبرهان الشامي، وغيرهما. وأجاز له الحافظ زين الدين العراقي. وسمع البخاري على البرهان بن صديق، وحضر دروس السراج البلقيني، واشتغل في الفقه، والنحو وغيرهما من الفنون على البدر الطنبدي، والولي العراقي، والبرهان البيجوري، والشمس البرماوي، وابن الهائم وغيرهم. أثنى عليه البقاعي في معجمه فقال: كان إماما عالما، بارعا، مفننا، متضلعا من العلم. كان الشيخ تاج الدين يقول: ما وعيت الدنيا إلا والشيخ برهان الدين يشار إليه في العلوم. وصنف كتبا منها: ’’ الإسعاف في معرفة القطع والإستئناف ’’ و ’’ لحظة الطرف في معرفة الوقف ’’ و ’’ نكت على الشاطبية ’’ و ’’ الآلة في معرفة الوقف والأمالة ’’ و ’’ حل الرمز في وقف حمزة</w:t>
      </w:r>
    </w:p>
    <w:p/>
    <w:p>
      <w:pPr/>
      <w:r>
        <w:rPr/>
        <w:t xml:space="preserve">وهشام على الهمز ’’ و ’’ درة القارئ المجيد في أحكام القراءة والتجويد ’’ و ’’ شرح ألفية ابن مالك ’’ و ’’ إعراب المفصل ’’ من الحجرات إلى آخر القرآن و ’’ مرقاة اللبيب إلى علم الأعاريب ’’ و ’’ نثر الألفية ’’ و ’’ شرح فصول ابن معطي ’’ و ’’ مختصر الورقات ’’ و ’’ حاشية على تفسير القاضي علاء الدين التركماني ’’ و ’’ توضيح على مولدات ابن الحداد ’’ و ’’ مختصر الروضة ’’ و ’’ شرح تنقيح اللباب ’’ للعراقي وغير ذلك. مات في رمضان سنة ثلاث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بن بلال بن عمر بن مسعود بن دمج بتحريك الدال المهملة والميم وآخره جيم الشيخ برهان الدين الكركي الشافعي
</w:t>
      </w:r>
    </w:p>
    <w:p>
      <w:pPr/>
      <w:r>
        <w:rPr/>
        <w:t xml:space="preserve">إبراهيم بن موسى بن بلال بن عمر بن مسعود بن دمج بتحريك الدال المهملة والميم وآخره جيم الشيخ برهان الدين الكركي الشافعي. ولد بالكرك سنة ست وسبعين وسبعمائة، وتلا بالسبع على التقي العسقلاني إمام جامع ابن طولون، والبرهان الشامي، وغيرهما، وأجاز له الحافظ زين الدين العراقي، وسمع البخاري على البرهان ابن صديق،</w:t>
      </w:r>
    </w:p>
    <w:p/>
    <w:p>
      <w:pPr/>
      <w:r>
        <w:rPr/>
        <w:t xml:space="preserve">وحضر دروس السراج البلقيني، واشتغل في الفقه والنحو وغيرهما من الفنون على الطنبذي البدر، والولي العراقي، والبرهان البيجوري، والشمس البرماوي وابن الهائم.</w:t>
      </w:r>
    </w:p>
    <w:p/>
    <w:p>
      <w:pPr/>
      <w:r>
        <w:rPr/>
        <w:t xml:space="preserve">أثنى عليه البقاعي في معجمه فقال: كان إماما عالما بارعا مفتنا متضلعا من العلم، كان الشيخ تاج الدين الغرابيلي يقول: ما وعيت الدنيا إلا والشيخ برهان الدين يشار إليه في العلوم. وصنف كتبا منها «الإسعاف في معرفة القطع والاستئناف» و «لحظة الطرف في معرفة الوقف» و «نكت على الشاطية» و «الآلة في معرفة الوقف والإمالة» و «حل الرمز في وقف حمزة وهشام على الهمز» و «درة القارئ المجيد في أحكام القراءة والتجويد» و «شرح ألفية ابن مالك» و «إعراب المفصل من الحجرات إلى آخر القرآن» و «مرقاة اللبيب إلى علم الأعاريب» و «نثر الألفية» و «شرح فصول ابن معطي» و «مختصر الورقات» و «حاشية على تفسير القاضي علاء الدين التركماني» و «توضيح على مولدات ابن الحداد» و «مختصر الروضة»، و «شرح تنقيح اللباب»، وغير ذلك. مات في شهر رمضان سنة ثلاث وخمسين وثمانمائة.</w:t>
      </w:r>
    </w:p>
    <w:p>
      <w:pPr>
        <w:jc w:val="start"/>
        <w:bidi/>
      </w:pPr>
      <w:r>
        <w:rPr>
          <w:sz w:val="24"/>
          <w:szCs w:val="24"/>
          <w:b w:val="1"/>
          <w:bCs w:val="1"/>
          <w:rtl/>
        </w:rPr>
        <w:t xml:space="preserve">
طبقات المفسرين للداوودي،(دار الكتب العلمية - بيروت،0000،ط 0،ج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بن بلال بن عمران بن مسعود بن دمج البرهان الكركي ثم القاهري الشافعي يعرف بالكركي
</w:t>
      </w:r>
    </w:p>
    <w:p>
      <w:pPr/>
      <w:r>
        <w:rPr/>
        <w:t xml:space="preserve">إبراهيم بن موسى بن بلال بن عمران بن مسعود بن دمج البرهان الكركي ثم القاهري الشافعي يعرف بالكركي ولد في سنة خمس أو ست وسبعين وسبعمائة</w:t>
      </w:r>
    </w:p>
    <w:p/>
    <w:p>
      <w:pPr/>
      <w:r>
        <w:rPr/>
        <w:t xml:space="preserve">كان بارعا في أنواع العلوم صنف في القراءات والعربية والتفسير والفقه وأصوله منها حاشيته على تفسير العلامة التركماني الحنفي القاضي المذكور فيما سبق في محله</w:t>
      </w:r>
    </w:p>
    <w:p/>
    <w:p>
      <w:pPr/>
      <w:r>
        <w:rPr/>
        <w:t xml:space="preserve">انتهى في حاشيتها إلى أول الأنعام في مجلد وإعراب المفصل من الحجرات إلى آخر القرآن ودرة</w:t>
      </w:r>
    </w:p>
    <w:p/>
    <w:p>
      <w:pPr/>
      <w:r>
        <w:rPr/>
        <w:t xml:space="preserve">القارئ المجيد في أحكام القراءة والتجويد ومصنفاته كثيرة مذكورة في طبقات الضوء اللامع</w:t>
      </w:r>
    </w:p>
    <w:p/>
    <w:p>
      <w:pPr/>
      <w:r>
        <w:rPr/>
        <w:t xml:space="preserve">وتوفي في شهر رمضان سنة ثلاث وخمسين وثمانمائة</w:t>
      </w:r>
    </w:p>
    <w:p/>
    <w:p>
      <w:pPr/>
      <w:r>
        <w:rPr/>
        <w:t xml:space="preserve">من طبقات المذكور</w:t>
      </w:r>
    </w:p>
    <w:p>
      <w:pPr>
        <w:jc w:val="start"/>
        <w:bidi/>
      </w:pPr>
      <w:r>
        <w:rPr>
          <w:sz w:val="24"/>
          <w:szCs w:val="24"/>
          <w:b w:val="1"/>
          <w:bCs w:val="1"/>
          <w:rtl/>
        </w:rPr>
        <w:t xml:space="preserve">
طبقات المفسرين للأدنه وي،(مكتبة العلوم والحكم - المدينة المنورة،1997،ط 1،ج 1،ص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2026-07-27T12:22:57+03:00</dcterms:created>
  <dcterms:modified xsi:type="dcterms:W3CDTF">2026-07-27T12:22:57+03:00</dcterms:modified>
</cp:coreProperties>
</file>

<file path=docProps/custom.xml><?xml version="1.0" encoding="utf-8"?>
<Properties xmlns="http://schemas.openxmlformats.org/officeDocument/2006/custom-properties" xmlns:vt="http://schemas.openxmlformats.org/officeDocument/2006/docPropsVTypes"/>
</file>