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مفرج بن المبارك أبو الفضل القاضي يعرف بابن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المبارك أبو الفضل القاضي يعرف بابن العطار
</w:t>
      </w:r>
    </w:p>
    <w:p>
      <w:pPr/>
      <w:r>
        <w:rPr/>
        <w:t xml:space="preserve">مفرج بن المبارك أبو الفضل القاضي يعرف بابن العطار من أهل واسط</w:t>
      </w:r>
    </w:p>
    <w:p/>
    <w:p>
      <w:pPr/>
      <w:r>
        <w:rPr/>
        <w:t xml:space="preserve">تفقه على أبي جعفر بن البوقي وأفتى وكان نزها خيرا</w:t>
      </w:r>
    </w:p>
    <w:p/>
    <w:p>
      <w:pPr/>
      <w:r>
        <w:rPr/>
        <w:t xml:space="preserve">ولد في سنة اثنتين وثلاثين وخمسمائة ومات في حادي عشرى شعبان سنة إحدى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المبارك أبو الفضل القاضي يعرف بابن العطَّار.
</w:t>
      </w:r>
    </w:p>
    <w:p>
      <w:pPr/>
      <w:r>
        <w:rPr/>
        <w:t xml:space="preserve">مفرج بن المبارك أبو الفضل القاضي يعرف بابن العطَّار. </w:t>
      </w:r>
    </w:p>
    <w:p/>
    <w:p>
      <w:pPr/>
      <w:r>
        <w:rPr/>
        <w:t xml:space="preserve">من أهل واسط. تفقه على أبي جعفر بن النوقى وأفتى، وكان نزهاً خيِّراً. ولد سنة اثنين وثلاثين وخمسمائة، ومات، سنة إحدى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2026-07-27T14:57:04+03:00</dcterms:created>
  <dcterms:modified xsi:type="dcterms:W3CDTF">2026-07-27T14:57:04+03:00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