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إيراهيم بن المطهر أبو طاهر الشباك الجرجاني
</w:t>
      </w:r>
    </w:p>
    <w:p>
      <w:pPr>
        <w:jc w:val="start"/>
        <w:bidi/>
      </w:pPr>
      <w:r>
        <w:rPr>
          <w:rFonts w:ascii="arial" w:hAnsi="arial" w:eastAsia="arial" w:cs="arial"/>
          <w:sz w:val="28"/>
          <w:szCs w:val="28"/>
          <w:b w:val="1"/>
          <w:bCs w:val="1"/>
          <w:rtl/>
        </w:rPr>
        <w:t xml:space="preserve">إيراهيم بن المطهر أبو طاهر الشباك الجرجاني
</w:t>
      </w:r>
    </w:p>
    <w:p>
      <w:pPr/>
      <w:r>
        <w:rPr/>
        <w:t xml:space="preserve">إيراهيم بن المطهر أبو طاهر الشباك الجرجاني حضر دروس إمام الحرمين بنيسابور ثم صحب الغزالي وسافر معه إلى العراق والحجاز والشام ثم عاد إلى وطنه بجرجان وأخذ في التدريس والوعظ وظهر له القبول وبنيت له مدرسة ثم قتل بغتة ومات شهيدا سنة ثلاث عشرة وخمسمائة</w:t>
      </w:r>
    </w:p>
    <w:p>
      <w:pPr>
        <w:jc w:val="start"/>
        <w:bidi/>
      </w:pPr>
      <w:r>
        <w:rPr>
          <w:sz w:val="24"/>
          <w:szCs w:val="24"/>
          <w:b w:val="1"/>
          <w:bCs w:val="1"/>
          <w:rtl/>
        </w:rPr>
        <w:t xml:space="preserve">
طبقات الشافعية الكبرى،(دار هجر - القاهرة،1992،ط 2،ج 7،ص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2026-07-27T11:33:27+03:00</dcterms:created>
  <dcterms:modified xsi:type="dcterms:W3CDTF">2026-07-27T11:33:27+03:00</dcterms:modified>
</cp:coreProperties>
</file>

<file path=docProps/custom.xml><?xml version="1.0" encoding="utf-8"?>
<Properties xmlns="http://schemas.openxmlformats.org/officeDocument/2006/custom-properties" xmlns:vt="http://schemas.openxmlformats.org/officeDocument/2006/docPropsVTypes"/>
</file>