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الشيج أبو يعقوب الأبيوردي
</w:t>
      </w:r>
    </w:p>
    <w:p>
      <w:pPr>
        <w:jc w:val="start"/>
        <w:bidi/>
      </w:pPr>
      <w:r>
        <w:rPr>
          <w:rFonts w:ascii="arial" w:hAnsi="arial" w:eastAsia="arial" w:cs="arial"/>
          <w:sz w:val="28"/>
          <w:szCs w:val="28"/>
          <w:b w:val="1"/>
          <w:bCs w:val="1"/>
          <w:rtl/>
        </w:rPr>
        <w:t xml:space="preserve">يوسف بن محمد الشيج أبو يعقوب الأبيوردي
</w:t>
      </w:r>
    </w:p>
    <w:p>
      <w:pPr/>
      <w:r>
        <w:rPr/>
        <w:t xml:space="preserve">يوسف بن محمد الشيج أبو يعقوب الأبيوردي أحد الأئمة</w:t>
      </w:r>
    </w:p>
    <w:p/>
    <w:p>
      <w:pPr/>
      <w:r>
        <w:rPr/>
        <w:t xml:space="preserve">من تلامذة الشيخ أبي طاهر الزيادي ومن أقران القفال فكثيرا ما وقع ذكره في فتاوي القفال ومن مشايخ الشيخ أبي محمد الجويني ومن صدور أهل خراسان علما وتوقد ذكاء</w:t>
      </w:r>
    </w:p>
    <w:p/>
    <w:p>
      <w:pPr/>
      <w:r>
        <w:rPr/>
        <w:t xml:space="preserve">قال أبو المظفر الأبيوردي في كتابه على أبيورد كان من مشاهير العلماء لحق بالأئمة الأعلام وجاذب الفحول أهداب الكلام ودرس وأفتى وصنف</w:t>
      </w:r>
    </w:p>
    <w:p/>
    <w:p>
      <w:pPr/>
      <w:r>
        <w:rPr/>
        <w:t xml:space="preserve">وله كتاب المسائل في الفقه تفزع إليه الفقهاء وتتنافس فيه العلماء</w:t>
      </w:r>
    </w:p>
    <w:p/>
    <w:p>
      <w:pPr/>
      <w:r>
        <w:rPr/>
        <w:t xml:space="preserve">وقال المطوعي ما زالت به حرارة ذهنه وسلاطة وهمه وذكاء قلبه حتى احترق جسمه واهتصر غصنه</w:t>
      </w:r>
    </w:p>
    <w:p/>
    <w:p>
      <w:pPr/>
      <w:r>
        <w:rPr/>
        <w:t xml:space="preserve">قلت أحسبه توفي في حدود الأربعمائة إن لم يكن بعدها فقبلها بقليل</w:t>
      </w:r>
    </w:p>
    <w:p/>
    <w:p>
      <w:pPr/>
      <w:r>
        <w:rPr/>
        <w:t xml:space="preserve">ومن الفوائد عنه</w:t>
      </w:r>
    </w:p>
    <w:p/>
    <w:p>
      <w:pPr/>
      <w:r>
        <w:rPr/>
        <w:t xml:space="preserve">قال الرافعي في الخلع إذا قال الزوج خالعتك بألف درهم فقالت قبلت الألف ففي فتاوي القفال أنه يصح ويلزم المال وإن لم تقل اختلعت</w:t>
      </w:r>
    </w:p>
    <w:p/>
    <w:p>
      <w:pPr/>
      <w:r>
        <w:rPr/>
        <w:t xml:space="preserve">وكذا لو قال لأجنبي خالعت زوجتي على كذا فقبل منه</w:t>
      </w:r>
    </w:p>
    <w:p/>
    <w:p>
      <w:pPr/>
      <w:r>
        <w:rPr/>
        <w:t xml:space="preserve">وإن أبا يعقوب غلط فقال في حق المرأة لا بد أن تقول اختلعت والأجنبي لا يحتاج إليه</w:t>
      </w:r>
    </w:p>
    <w:p/>
    <w:p>
      <w:pPr/>
      <w:r>
        <w:rPr/>
        <w:t xml:space="preserve">انتهى</w:t>
      </w:r>
    </w:p>
    <w:p/>
    <w:p>
      <w:pPr/>
      <w:r>
        <w:rPr/>
        <w:t xml:space="preserve">وأبو يعقوب هو الأبيوردي</w:t>
      </w:r>
    </w:p>
    <w:p/>
    <w:p>
      <w:pPr/>
      <w:r>
        <w:rPr/>
        <w:t xml:space="preserve">وقول الرافعي في الحكاية عنه لابد أن تقول اختلعت يفهم أنه يوجب ذكر هذه اللفظة ولا يكتفي بقبلت بل لابد من توافق اللفظين غير أن قوله في صدر المسألة قبلت الألف مع تفرقة أبي يعقوب بين المرأة والأجنبي مما يفهم أن مراده ليس توافق اللفظين فإنه لو أراد توافق اللفظين لم يحتج إلى إعادة ذكر الألف في قولها قبلت الألف ولا كان يفرق بين الأمرين</w:t>
      </w:r>
    </w:p>
    <w:p/>
    <w:p>
      <w:pPr/>
      <w:r>
        <w:rPr/>
        <w:t xml:space="preserve">أبو بكر الصيدلاني</w:t>
      </w:r>
    </w:p>
    <w:p/>
    <w:p>
      <w:pPr/>
      <w:r>
        <w:rPr/>
        <w:t xml:space="preserve">إمام جليل القدر عظيم الشأن من أئمة أصحاب الوجوه الخراسانيين ومن عظماء تلامذة القفال المروزي</w:t>
      </w:r>
    </w:p>
    <w:p/>
    <w:p>
      <w:pPr/>
      <w:r>
        <w:rPr/>
        <w:t xml:space="preserve">واسمه محمد بن داود لأن أبا سعد بن السمعاني ذكر في كتاب الأنساب في باب الدال في ترجمة الداودي ما نصه وأبو المظفر سليمان بن داود بن محمد ابن داود الصيدلاني المعروف بالداودي نسبة إل جده الأعلى وهو نافلة الإمام أبي بكر الصيدلاني صاحب أبي بكر القفال</w:t>
      </w:r>
    </w:p>
    <w:p/>
    <w:p>
      <w:pPr/>
      <w:r>
        <w:rPr/>
        <w:t xml:space="preserve">انتهى</w:t>
      </w:r>
    </w:p>
    <w:p/>
    <w:p>
      <w:pPr/>
      <w:r>
        <w:rPr/>
        <w:t xml:space="preserve">وهذا صريح في أنه يتأخر عن القفال وكذلك قال الغزالي في البسيط في تصرف الحاكم في مال الأجنة إن الصيدلاني حكى عن القفال أنه كان يقف جميع التركة إلى انفصال الجنين ووقع في كلام ابن الرفعة أن ابن داود متقدم على القفال</w:t>
      </w:r>
    </w:p>
    <w:p>
      <w:pPr>
        <w:jc w:val="start"/>
        <w:bidi/>
      </w:pPr>
      <w:r>
        <w:rPr>
          <w:sz w:val="24"/>
          <w:szCs w:val="24"/>
          <w:b w:val="1"/>
          <w:bCs w:val="1"/>
          <w:rtl/>
        </w:rPr>
        <w:t xml:space="preserve">
طبقات الشافعية الكبرى،(دار هجر - القاهرة،1992،ط 2،ج 5،ص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الأبيوردي
</w:t>
      </w:r>
    </w:p>
    <w:p>
      <w:pPr/>
      <w:r>
        <w:rPr/>
        <w:t xml:space="preserve">أبو يعقوب الأبيوردي </w:t>
      </w:r>
    </w:p>
    <w:p/>
    <w:p>
      <w:pPr/>
      <w:r>
        <w:rPr/>
        <w:t xml:space="preserve">مذكور في المهذب في التيمم، واسمه يوسف بن محمد وهو من أئمة أصحابنا وشيخ الجويني، ذكر المطوعي أنه تخرج بأبى طاهر الزيادى وقال فيه: صاحب التصانيف السائرة والكتب الغانية الساحرة قال: وما زالت به حرارة ذهنه وسلاطة وهمه وذكاء قلبه حتى احترق جسمه واحتصر غصنه. وقال أبو الظفر الأبيوردى الأديب في ’’زهرة الحفاظ’’: كان من المقلدين في الحديث. وروى عنه الأئمة الحفاظ، وكان من مشاهير العلماء، لحق بالأئمة الأعلام وحادث الفحول أهداب الكلام، ودرَّس وأفتى وصنف، وله كتاب ’’المسائل في الفقه’’ تخرج إليه الفقهاء وتنافس فيه العلماء، روى عنه الحافظ عبد الغنى المصري، وفى الرافعي في الكلام على صنف الفقراء. أن الشيخ أبا على نقل عن أبي يعقوب عن الأودنى كذا فيجوز أن يكون هو هذا.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2026-07-27T13:49:54+03:00</dcterms:created>
  <dcterms:modified xsi:type="dcterms:W3CDTF">2026-07-27T13:49:54+03:00</dcterms:modified>
</cp:coreProperties>
</file>

<file path=docProps/custom.xml><?xml version="1.0" encoding="utf-8"?>
<Properties xmlns="http://schemas.openxmlformats.org/officeDocument/2006/custom-properties" xmlns:vt="http://schemas.openxmlformats.org/officeDocument/2006/docPropsVTypes"/>
</file>