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محمد، البارع، الإمام نجم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محمد، البارع، الإمام نجم الدين
</w:t>
      </w:r>
    </w:p>
    <w:p>
      <w:pPr/>
      <w:r>
        <w:rPr/>
        <w:t xml:space="preserve">الحسين بن محمد، البارع، الإمام نجم الدين أخذ من علاء الأئمة الخياطي. ذكره الذهبي.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2026-07-27T09:14:51+03:00</dcterms:created>
  <dcterms:modified xsi:type="dcterms:W3CDTF">2026-07-27T09:14:51+03:00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