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مطرود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مطرود بن كعب
</w:t>
      </w:r>
    </w:p>
    <w:p>
      <w:pPr/>
      <w:r>
        <w:rPr/>
        <w:t xml:space="preserve">مطرود بن كعب  مطرود بن كعب الخزاعي: شاعر جاهلي فحل. لجأ إلى عبد المطلب بن هاشم ابن عبد مناف. لجناية كانت منه فحماه وأحسن اليه، فاكثر مدحه ومدح اهله. ويقال انه هو صاحب الابيات التي اولها:</w:t>
      </w:r>
    </w:p>
    <w:p/>
    <w:p>
      <w:pPr/>
      <w:r>
        <w:rPr/>
        <w:t xml:space="preserve">#يا ايها الرجل المحول رحلهـ ، هلا حللت بآل عبد منافوالمشهور انها لابن الزبعري. واورد ابن حبيب ثلاث قطع من شعره. وفي (السيرة لابن هشام) قصيدتان له رثاء نوفل بن عبد مناف.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2026-07-25T03:52:18+03:00</dcterms:created>
  <dcterms:modified xsi:type="dcterms:W3CDTF">2026-07-25T03:52:18+03:00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