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إبراهيم الأردبيلي
</w:t>
      </w:r>
    </w:p>
    <w:p>
      <w:pPr>
        <w:jc w:val="start"/>
        <w:bidi/>
      </w:pPr>
      <w:r>
        <w:rPr>
          <w:rFonts w:ascii="arial" w:hAnsi="arial" w:eastAsia="arial" w:cs="arial"/>
          <w:sz w:val="28"/>
          <w:szCs w:val="28"/>
          <w:b w:val="1"/>
          <w:bCs w:val="1"/>
          <w:rtl/>
        </w:rPr>
        <w:t xml:space="preserve">يوسف بن إبراهيم الأردبيلي
</w:t>
      </w:r>
    </w:p>
    <w:p>
      <w:pPr/>
      <w:r>
        <w:rPr/>
        <w:t xml:space="preserve">يوسف بن إبراهيم الأردبيلي يوسف بن إبراهيم الأردبيلي مصنف كتاب الأنوار في الفقه في مجلدين قال العثماني قاضي صفد أنه في سنة 79 كان موجودا بأردبيل وهو شيخ المشرق في هذا العصر كبير القدر غزير العلم أناف على السبعين وهو جد الشيخ جلال الدين عبيد الله ابن الشيخ تاج الدين عوض بن محمد الأردبيلي مولدا الشرواني منشأ لأمه وكان يقرئ في المذهب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2026-06-13T12:14:40+03:00</dcterms:created>
  <dcterms:modified xsi:type="dcterms:W3CDTF">2026-06-13T12:14:40+03:00</dcterms:modified>
</cp:coreProperties>
</file>

<file path=docProps/custom.xml><?xml version="1.0" encoding="utf-8"?>
<Properties xmlns="http://schemas.openxmlformats.org/officeDocument/2006/custom-properties" xmlns:vt="http://schemas.openxmlformats.org/officeDocument/2006/docPropsVTypes"/>
</file>