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الأحمري
</w:t>
      </w:r>
    </w:p>
    <w:p>
      <w:pPr>
        <w:jc w:val="start"/>
        <w:bidi/>
      </w:pPr>
      <w:r>
        <w:rPr>
          <w:rFonts w:ascii="arial" w:hAnsi="arial" w:eastAsia="arial" w:cs="arial"/>
          <w:sz w:val="28"/>
          <w:szCs w:val="28"/>
          <w:b w:val="1"/>
          <w:bCs w:val="1"/>
          <w:rtl/>
        </w:rPr>
        <w:t xml:space="preserve">هلال الأحمري
</w:t>
      </w:r>
    </w:p>
    <w:p>
      <w:pPr/>
      <w:r>
        <w:rPr/>
        <w:t xml:space="preserve">هلال الأحمري هلال الأحمري أصله من سبى الفرنج فأهداه ابن الأحمر صاحب غرناطة لعثمان بن يغمر اسن صاحب تلمسان ونشأ مع ولد صاحب تلمسان ثم لما تسلطن صيره حاجبا وكان مهيبا فظا فأرهب الناس بسطوته واستولى على الأمر ثم تخيل من السلطان فاستأذن في الحج فأذن له فركب البحر وحج سنة 724 ثم عاد إلى تلمسان فدارى سلطانه مدة ثم قبض عليه سنة 729 وسجنه إلى أن 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2026-07-27T08:30:57+03:00</dcterms:created>
  <dcterms:modified xsi:type="dcterms:W3CDTF">2026-07-27T08:30:57+03:00</dcterms:modified>
</cp:coreProperties>
</file>

<file path=docProps/custom.xml><?xml version="1.0" encoding="utf-8"?>
<Properties xmlns="http://schemas.openxmlformats.org/officeDocument/2006/custom-properties" xmlns:vt="http://schemas.openxmlformats.org/officeDocument/2006/docPropsVTypes"/>
</file>