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إبراهيم بن محمد بن عبد الله بن يوسف
</w:t>
      </w:r>
    </w:p>
    <w:p>
      <w:pPr>
        <w:jc w:val="start"/>
        <w:bidi/>
      </w:pPr>
      <w:r>
        <w:rPr>
          <w:rFonts w:ascii="arial" w:hAnsi="arial" w:eastAsia="arial" w:cs="arial"/>
          <w:sz w:val="28"/>
          <w:szCs w:val="28"/>
          <w:b w:val="1"/>
          <w:bCs w:val="1"/>
          <w:rtl/>
        </w:rPr>
        <w:t xml:space="preserve">محمود بن إبراهيم بن محمد بن عبد الله بن يوسف
</w:t>
      </w:r>
    </w:p>
    <w:p>
      <w:pPr/>
      <w:r>
        <w:rPr/>
        <w:t xml:space="preserve">محمود بن إبراهيم بن محمد بن عبد الله بن يوسف محمود بن إبراهيم بن محمد بن عبد الله بن يوسف القرشي المخزومي الشافعي النحوي المعروف بابن مزبيل الشيخ رشيد الدين أبو محمد ولد سنة 643 وسمع على أبي الفضائل علي بن عبد الرزاق العامري بن القطان صاحب البوصيري والشريف يوسف بن يحيى الهاشمي وغيرهما وحدث سمع منه العز ابن جماعة وغيره وكانت وفاته في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2026-07-27T13:49:52+03:00</dcterms:created>
  <dcterms:modified xsi:type="dcterms:W3CDTF">2026-07-27T13:49:52+03:00</dcterms:modified>
</cp:coreProperties>
</file>

<file path=docProps/custom.xml><?xml version="1.0" encoding="utf-8"?>
<Properties xmlns="http://schemas.openxmlformats.org/officeDocument/2006/custom-properties" xmlns:vt="http://schemas.openxmlformats.org/officeDocument/2006/docPropsVTypes"/>
</file>