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بن ياسين بن مسعود شمس الدين أبو عبد الله
</w:t>
      </w:r>
    </w:p>
    <w:p>
      <w:pPr>
        <w:jc w:val="start"/>
        <w:bidi/>
      </w:pPr>
      <w:r>
        <w:rPr>
          <w:rFonts w:ascii="arial" w:hAnsi="arial" w:eastAsia="arial" w:cs="arial"/>
          <w:sz w:val="28"/>
          <w:szCs w:val="28"/>
          <w:b w:val="1"/>
          <w:bCs w:val="1"/>
          <w:rtl/>
        </w:rPr>
        <w:t xml:space="preserve">محمد بن موسى بن ياسين بن مسعود شمس الدين أبو عبد الله
</w:t>
      </w:r>
    </w:p>
    <w:p>
      <w:pPr/>
      <w:r>
        <w:rPr/>
        <w:t xml:space="preserve">محمد بن موسى بن ياسين بن مسعود شمس الدين أبو عبد الله محمد بن موسى بن ياسين بن مسعود شمس الدين أبو عبد الله الحوراني ثم الدمشقي ولي قضاء القدس وناب في الحكم بدمشق وحدث عن الحجار ومات بدمشق في ربيع الأول سنة 773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2026-07-27T12:44:19+03:00</dcterms:created>
  <dcterms:modified xsi:type="dcterms:W3CDTF">2026-07-27T12:44:19+03:00</dcterms:modified>
</cp:coreProperties>
</file>

<file path=docProps/custom.xml><?xml version="1.0" encoding="utf-8"?>
<Properties xmlns="http://schemas.openxmlformats.org/officeDocument/2006/custom-properties" xmlns:vt="http://schemas.openxmlformats.org/officeDocument/2006/docPropsVTypes"/>
</file>