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فياض الباريني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فياض الباريني
</w:t>
      </w:r>
    </w:p>
    <w:p>
      <w:pPr/>
      <w:r>
        <w:rPr/>
        <w:t xml:space="preserve">محمد بن عمر بن فياض الباريني محمد بن عمر بن فياض الباريني نائب الخطابة ببغداد سمع من الرشيد ابن أبي القاسم وابن حلاوة وغيرهما ومات في ذي القعدة سنة 741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2026-07-27T09:07:09+03:00</dcterms:created>
  <dcterms:modified xsi:type="dcterms:W3CDTF">2026-07-27T09:07:09+03:00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