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بن غازي المحب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بن غازي المحب
</w:t>
      </w:r>
    </w:p>
    <w:p>
      <w:pPr/>
      <w:r>
        <w:rPr/>
        <w:t xml:space="preserve">محمد بن عبد العزيز بن غازي المحب محمد بن عبد العزيز بن غازي المحب الأبار أخذ القرا آت عن الزواوي وتصدر وكان جيد الفهم ومات في ربيع الآخر سنة 723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2026-07-27T13:31:56+03:00</dcterms:created>
  <dcterms:modified xsi:type="dcterms:W3CDTF">2026-07-27T13:31:56+03:00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