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ذي النون بن عمر بن عباس بن محمد
</w:t>
      </w:r>
    </w:p>
    <w:p>
      <w:pPr>
        <w:jc w:val="start"/>
        <w:bidi/>
      </w:pPr>
      <w:r>
        <w:rPr>
          <w:rFonts w:ascii="arial" w:hAnsi="arial" w:eastAsia="arial" w:cs="arial"/>
          <w:sz w:val="28"/>
          <w:szCs w:val="28"/>
          <w:b w:val="1"/>
          <w:bCs w:val="1"/>
          <w:rtl/>
        </w:rPr>
        <w:t xml:space="preserve">محمد بن ذي النون بن عمر بن عباس بن محمد
</w:t>
      </w:r>
    </w:p>
    <w:p>
      <w:pPr/>
      <w:r>
        <w:rPr/>
        <w:t xml:space="preserve">محمد بن ذي النون بن عمر بن عباس بن محمد محمد بن ذي النون بن عمر بن عباس بن محمد بن موهوب الاسعردي سمع من النجيب الثالث والرابع من أمالي الخلال ذكره أبو جعفر بن الكويك في مشيخته وأرخ وفاته في العشر الأخير من ربيع الأول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2026-07-27T11:31:43+03:00</dcterms:created>
  <dcterms:modified xsi:type="dcterms:W3CDTF">2026-07-27T11:31:43+03:00</dcterms:modified>
</cp:coreProperties>
</file>

<file path=docProps/custom.xml><?xml version="1.0" encoding="utf-8"?>
<Properties xmlns="http://schemas.openxmlformats.org/officeDocument/2006/custom-properties" xmlns:vt="http://schemas.openxmlformats.org/officeDocument/2006/docPropsVTypes"/>
</file>